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00" w:rsidRDefault="00677500" w:rsidP="00677500">
      <w:pPr>
        <w:pStyle w:val="Title"/>
        <w:rPr>
          <w:b/>
          <w:bCs/>
          <w:i w:val="0"/>
          <w:sz w:val="32"/>
          <w:szCs w:val="32"/>
        </w:rPr>
      </w:pPr>
      <w:r w:rsidRPr="000E2C6B">
        <w:rPr>
          <w:b/>
          <w:bCs/>
          <w:i w:val="0"/>
          <w:sz w:val="32"/>
          <w:szCs w:val="32"/>
        </w:rPr>
        <w:t>CITY OF MORGANTON</w:t>
      </w:r>
    </w:p>
    <w:p w:rsidR="00A307A0" w:rsidRDefault="00A307A0" w:rsidP="00677500">
      <w:pPr>
        <w:pStyle w:val="Title"/>
        <w:rPr>
          <w:b/>
          <w:bCs/>
          <w:i w:val="0"/>
          <w:sz w:val="32"/>
          <w:szCs w:val="32"/>
        </w:rPr>
      </w:pPr>
    </w:p>
    <w:p w:rsidR="00327226" w:rsidRPr="000E2C6B" w:rsidRDefault="00744489" w:rsidP="00327226">
      <w:pPr>
        <w:jc w:val="center"/>
        <w:rPr>
          <w:b/>
          <w:sz w:val="124"/>
          <w:szCs w:val="124"/>
        </w:rPr>
      </w:pPr>
      <w:r w:rsidRPr="000E2C6B">
        <w:rPr>
          <w:b/>
          <w:sz w:val="124"/>
          <w:szCs w:val="124"/>
        </w:rPr>
        <w:t>Electric Schedules &amp; Rates</w:t>
      </w:r>
    </w:p>
    <w:p w:rsidR="00327226" w:rsidRPr="00C942D0" w:rsidRDefault="00265FB3" w:rsidP="00327226">
      <w:pPr>
        <w:jc w:val="center"/>
        <w:rPr>
          <w:sz w:val="44"/>
          <w:szCs w:val="44"/>
          <w:u w:val="single"/>
        </w:rPr>
      </w:pPr>
      <w:r>
        <w:rPr>
          <w:sz w:val="44"/>
          <w:szCs w:val="44"/>
          <w:u w:val="single"/>
        </w:rPr>
        <w:t xml:space="preserve"> </w:t>
      </w:r>
    </w:p>
    <w:p w:rsidR="00744489" w:rsidRPr="00DB0278" w:rsidRDefault="00BC59A9" w:rsidP="00327226">
      <w:pPr>
        <w:jc w:val="center"/>
        <w:rPr>
          <w:sz w:val="32"/>
          <w:szCs w:val="32"/>
        </w:rPr>
      </w:pPr>
      <w:r w:rsidRPr="00DB0278">
        <w:rPr>
          <w:sz w:val="32"/>
          <w:szCs w:val="32"/>
        </w:rPr>
        <w:t xml:space="preserve">EFFECTIVE </w:t>
      </w:r>
      <w:r w:rsidR="00265FB3">
        <w:rPr>
          <w:sz w:val="32"/>
          <w:szCs w:val="32"/>
        </w:rPr>
        <w:t>July</w:t>
      </w:r>
      <w:r w:rsidR="00E61222">
        <w:rPr>
          <w:sz w:val="32"/>
          <w:szCs w:val="32"/>
        </w:rPr>
        <w:t xml:space="preserve"> 1, 202</w:t>
      </w:r>
      <w:r w:rsidR="00A42ACF">
        <w:rPr>
          <w:sz w:val="32"/>
          <w:szCs w:val="32"/>
        </w:rPr>
        <w:t>3</w:t>
      </w:r>
    </w:p>
    <w:p w:rsidR="00744489" w:rsidRPr="00272E35" w:rsidRDefault="00BC59A9" w:rsidP="00327226">
      <w:pPr>
        <w:jc w:val="center"/>
        <w:rPr>
          <w:sz w:val="44"/>
          <w:szCs w:val="44"/>
        </w:rPr>
      </w:pPr>
      <w:r w:rsidRPr="00272E35">
        <w:rPr>
          <w:b/>
          <w:sz w:val="22"/>
          <w:szCs w:val="22"/>
        </w:rPr>
        <w:t xml:space="preserve">For </w:t>
      </w:r>
      <w:r w:rsidR="00CA5E5A" w:rsidRPr="00272E35">
        <w:rPr>
          <w:b/>
          <w:sz w:val="22"/>
          <w:szCs w:val="22"/>
        </w:rPr>
        <w:t>b</w:t>
      </w:r>
      <w:r w:rsidRPr="00272E35">
        <w:rPr>
          <w:b/>
          <w:sz w:val="22"/>
          <w:szCs w:val="22"/>
        </w:rPr>
        <w:t>ill</w:t>
      </w:r>
      <w:r w:rsidR="00CA5E5A" w:rsidRPr="00272E35">
        <w:rPr>
          <w:b/>
          <w:sz w:val="22"/>
          <w:szCs w:val="22"/>
        </w:rPr>
        <w:t>s rendered on and a</w:t>
      </w:r>
      <w:r w:rsidRPr="00272E35">
        <w:rPr>
          <w:b/>
          <w:sz w:val="22"/>
          <w:szCs w:val="22"/>
        </w:rPr>
        <w:t>fter</w:t>
      </w:r>
      <w:r w:rsidRPr="00272E35">
        <w:rPr>
          <w:sz w:val="22"/>
          <w:szCs w:val="22"/>
        </w:rPr>
        <w:t xml:space="preserve"> </w:t>
      </w:r>
      <w:r w:rsidR="0032058D">
        <w:rPr>
          <w:b/>
          <w:sz w:val="22"/>
          <w:szCs w:val="22"/>
        </w:rPr>
        <w:t>July</w:t>
      </w:r>
      <w:r w:rsidR="00E61222">
        <w:rPr>
          <w:b/>
          <w:sz w:val="22"/>
          <w:szCs w:val="22"/>
        </w:rPr>
        <w:t xml:space="preserve"> 1, 202</w:t>
      </w:r>
      <w:r w:rsidR="00A42ACF">
        <w:rPr>
          <w:b/>
          <w:sz w:val="22"/>
          <w:szCs w:val="22"/>
        </w:rPr>
        <w:t>3</w:t>
      </w:r>
    </w:p>
    <w:p w:rsidR="00327226" w:rsidRDefault="00327226" w:rsidP="00327226">
      <w:pPr>
        <w:jc w:val="center"/>
      </w:pPr>
    </w:p>
    <w:p w:rsidR="00327226" w:rsidRDefault="00B61FFF" w:rsidP="00BC59A9">
      <w:pPr>
        <w:jc w:val="center"/>
      </w:pPr>
      <w:r w:rsidRPr="00012628">
        <w:rPr>
          <w:noProof/>
          <w:sz w:val="144"/>
        </w:rPr>
        <w:drawing>
          <wp:inline distT="0" distB="0" distL="0" distR="0" wp14:anchorId="61ECC804" wp14:editId="53C2276E">
            <wp:extent cx="3752850" cy="3752850"/>
            <wp:effectExtent l="0" t="0" r="0" b="0"/>
            <wp:docPr id="13" name="Picture 13" descr="creativity icon on transparent background - electric symbol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ity icon on transparent background - electric symbol stock illustr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rsidR="00327226" w:rsidRDefault="00327226" w:rsidP="00327226">
      <w:pPr>
        <w:jc w:val="center"/>
      </w:pPr>
    </w:p>
    <w:p w:rsidR="00BC59A9" w:rsidRDefault="00BC59A9" w:rsidP="00327226">
      <w:pPr>
        <w:jc w:val="center"/>
      </w:pPr>
    </w:p>
    <w:p w:rsidR="00AC2032" w:rsidRDefault="00AC2032" w:rsidP="00B9260F">
      <w:pPr>
        <w:pStyle w:val="Title"/>
        <w:rPr>
          <w:bCs/>
          <w:i w:val="0"/>
          <w:sz w:val="26"/>
          <w:szCs w:val="26"/>
        </w:rPr>
      </w:pPr>
    </w:p>
    <w:p w:rsidR="00B9260F" w:rsidRPr="00DB0278" w:rsidRDefault="004B1B18" w:rsidP="00B9260F">
      <w:pPr>
        <w:pStyle w:val="Title"/>
        <w:rPr>
          <w:bCs/>
          <w:i w:val="0"/>
          <w:sz w:val="26"/>
          <w:szCs w:val="26"/>
        </w:rPr>
      </w:pPr>
      <w:r>
        <w:rPr>
          <w:bCs/>
          <w:i w:val="0"/>
          <w:noProof/>
          <w:sz w:val="26"/>
          <w:szCs w:val="26"/>
        </w:rPr>
        <w:pict>
          <v:shapetype id="_x0000_t202" coordsize="21600,21600" o:spt="202" path="m,l,21600r21600,l21600,xe">
            <v:stroke joinstyle="miter"/>
            <v:path gradientshapeok="t" o:connecttype="rect"/>
          </v:shapetype>
          <v:shape id="_x0000_s1093" type="#_x0000_t202" style="position:absolute;left:0;text-align:left;margin-left:3.15pt;margin-top:-21.6pt;width:503.75pt;height:17pt;z-index:251727872;mso-position-horizontal-relative:margin;mso-width-relative:margin;mso-height-relative:margin" stroked="f" strokeweight=".5pt">
            <v:textbox>
              <w:txbxContent>
                <w:p w:rsidR="002E25D7" w:rsidRPr="004D3853" w:rsidRDefault="002E25D7" w:rsidP="00024AB8">
                  <w:pPr>
                    <w:rPr>
                      <w:sz w:val="20"/>
                      <w:szCs w:val="20"/>
                    </w:rPr>
                  </w:pPr>
                  <w:r>
                    <w:rPr>
                      <w:sz w:val="20"/>
                      <w:szCs w:val="20"/>
                    </w:rPr>
                    <w:t xml:space="preserve">                           </w:t>
                  </w:r>
                  <w:r w:rsidRPr="004D3853">
                    <w:rPr>
                      <w:sz w:val="20"/>
                      <w:szCs w:val="20"/>
                    </w:rPr>
                    <w:t xml:space="preserve">                                                                                                                                                     Page </w:t>
                  </w:r>
                  <w:r>
                    <w:rPr>
                      <w:sz w:val="20"/>
                      <w:szCs w:val="20"/>
                    </w:rPr>
                    <w:t>1</w:t>
                  </w:r>
                  <w:r w:rsidRPr="004D3853">
                    <w:rPr>
                      <w:sz w:val="20"/>
                      <w:szCs w:val="20"/>
                    </w:rPr>
                    <w:t xml:space="preserve">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B9260F" w:rsidRPr="00DB0278">
        <w:rPr>
          <w:bCs/>
          <w:i w:val="0"/>
          <w:sz w:val="26"/>
          <w:szCs w:val="26"/>
        </w:rPr>
        <w:t>CITY OF MORGANTON</w:t>
      </w:r>
    </w:p>
    <w:p w:rsidR="00F039F9" w:rsidRDefault="00B9260F" w:rsidP="00F039F9">
      <w:pPr>
        <w:pStyle w:val="Subtitle"/>
        <w:rPr>
          <w:bCs/>
          <w:sz w:val="26"/>
          <w:szCs w:val="26"/>
        </w:rPr>
      </w:pPr>
      <w:r w:rsidRPr="00DB0278">
        <w:rPr>
          <w:bCs/>
          <w:sz w:val="26"/>
          <w:szCs w:val="26"/>
        </w:rPr>
        <w:t>Electric Rate Schedule</w:t>
      </w:r>
      <w:r w:rsidR="00F039F9">
        <w:rPr>
          <w:bCs/>
          <w:sz w:val="26"/>
          <w:szCs w:val="26"/>
        </w:rPr>
        <w:t xml:space="preserve"> </w:t>
      </w:r>
    </w:p>
    <w:p w:rsidR="005474EA" w:rsidRPr="00CA5E5A" w:rsidRDefault="005474EA" w:rsidP="005474EA">
      <w:pPr>
        <w:rPr>
          <w:i/>
        </w:rPr>
      </w:pPr>
      <w:r>
        <w:rPr>
          <w:i/>
        </w:rPr>
        <w:t xml:space="preserve">                                    </w:t>
      </w:r>
      <w:r w:rsidRPr="000E2C6B">
        <w:rPr>
          <w:i/>
        </w:rPr>
        <w:t xml:space="preserve">Effective for </w:t>
      </w:r>
      <w:r>
        <w:rPr>
          <w:i/>
        </w:rPr>
        <w:t>bills rendered on and</w:t>
      </w:r>
      <w:r w:rsidRPr="000E2C6B">
        <w:rPr>
          <w:i/>
        </w:rPr>
        <w:t xml:space="preserve"> after </w:t>
      </w:r>
      <w:r w:rsidR="0032058D">
        <w:rPr>
          <w:i/>
          <w:u w:val="single"/>
        </w:rPr>
        <w:t xml:space="preserve">August </w:t>
      </w:r>
      <w:r w:rsidR="00E61222">
        <w:rPr>
          <w:i/>
          <w:u w:val="single"/>
        </w:rPr>
        <w:t>1, 202</w:t>
      </w:r>
      <w:r w:rsidR="00736A33">
        <w:rPr>
          <w:i/>
          <w:u w:val="single"/>
        </w:rPr>
        <w:t>3</w:t>
      </w:r>
      <w:r w:rsidRPr="000E2C6B">
        <w:rPr>
          <w:i/>
          <w:u w:val="single"/>
        </w:rPr>
        <w:t>.</w:t>
      </w:r>
    </w:p>
    <w:p w:rsidR="003403BF" w:rsidRDefault="005474EA" w:rsidP="005474EA">
      <w:pPr>
        <w:pStyle w:val="Subtitle"/>
        <w:jc w:val="left"/>
        <w:rPr>
          <w:b/>
          <w:bCs/>
          <w:sz w:val="32"/>
          <w:szCs w:val="32"/>
        </w:rPr>
      </w:pPr>
      <w:r>
        <w:rPr>
          <w:b/>
          <w:bCs/>
          <w:color w:val="FF0000"/>
          <w:sz w:val="26"/>
          <w:szCs w:val="26"/>
        </w:rPr>
        <w:t xml:space="preserve">                                                    </w:t>
      </w:r>
      <w:r w:rsidR="00B9260F" w:rsidRPr="00DB0278">
        <w:rPr>
          <w:b/>
          <w:bCs/>
          <w:sz w:val="32"/>
          <w:szCs w:val="32"/>
        </w:rPr>
        <w:t>Residential Service</w:t>
      </w:r>
      <w:r w:rsidR="007E3BEE">
        <w:rPr>
          <w:b/>
          <w:bCs/>
          <w:sz w:val="32"/>
          <w:szCs w:val="32"/>
        </w:rPr>
        <w:t xml:space="preserve"> </w:t>
      </w:r>
      <w:r w:rsidR="007E3BEE" w:rsidRPr="007E3BEE">
        <w:rPr>
          <w:b/>
          <w:bCs/>
          <w:sz w:val="16"/>
          <w:szCs w:val="32"/>
        </w:rPr>
        <w:t>ERR</w:t>
      </w:r>
    </w:p>
    <w:tbl>
      <w:tblPr>
        <w:tblpPr w:leftFromText="180" w:rightFromText="180" w:vertAnchor="text" w:horzAnchor="margin" w:tblpY="152"/>
        <w:tblW w:w="8780" w:type="dxa"/>
        <w:tblCellMar>
          <w:left w:w="0" w:type="dxa"/>
          <w:right w:w="0" w:type="dxa"/>
        </w:tblCellMar>
        <w:tblLook w:val="0000" w:firstRow="0" w:lastRow="0" w:firstColumn="0" w:lastColumn="0" w:noHBand="0" w:noVBand="0"/>
      </w:tblPr>
      <w:tblGrid>
        <w:gridCol w:w="4515"/>
        <w:gridCol w:w="2160"/>
        <w:gridCol w:w="2105"/>
      </w:tblGrid>
      <w:tr w:rsidR="003F3D5A" w:rsidRPr="000E2C6B" w:rsidTr="003F3D5A">
        <w:trPr>
          <w:trHeight w:val="255"/>
        </w:trPr>
        <w:tc>
          <w:tcPr>
            <w:tcW w:w="4515" w:type="dxa"/>
            <w:tcBorders>
              <w:top w:val="double" w:sz="6"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3F3D5A" w:rsidRPr="000E2C6B" w:rsidRDefault="003F3D5A" w:rsidP="003F3D5A">
            <w:pPr>
              <w:rPr>
                <w:b/>
                <w:bCs/>
                <w:sz w:val="32"/>
                <w:szCs w:val="32"/>
              </w:rPr>
            </w:pPr>
          </w:p>
        </w:tc>
        <w:tc>
          <w:tcPr>
            <w:tcW w:w="2160" w:type="dxa"/>
            <w:tcBorders>
              <w:top w:val="double" w:sz="6"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3F3D5A" w:rsidRPr="000E2C6B" w:rsidRDefault="003F3D5A" w:rsidP="003F3D5A">
            <w:pPr>
              <w:jc w:val="center"/>
              <w:rPr>
                <w:b/>
                <w:bCs/>
              </w:rPr>
            </w:pPr>
            <w:r w:rsidRPr="000E2C6B">
              <w:rPr>
                <w:b/>
                <w:bCs/>
              </w:rPr>
              <w:t>Summer</w:t>
            </w:r>
          </w:p>
        </w:tc>
        <w:tc>
          <w:tcPr>
            <w:tcW w:w="2105" w:type="dxa"/>
            <w:tcBorders>
              <w:top w:val="double" w:sz="6"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3F3D5A" w:rsidRPr="000E2C6B" w:rsidRDefault="003F3D5A" w:rsidP="003F3D5A">
            <w:pPr>
              <w:jc w:val="center"/>
              <w:rPr>
                <w:b/>
                <w:bCs/>
              </w:rPr>
            </w:pPr>
            <w:r w:rsidRPr="000E2C6B">
              <w:rPr>
                <w:b/>
                <w:bCs/>
              </w:rPr>
              <w:t>Non-Summer</w:t>
            </w:r>
          </w:p>
        </w:tc>
      </w:tr>
      <w:tr w:rsidR="003F3D5A" w:rsidRPr="000E2C6B" w:rsidTr="003F3D5A">
        <w:trPr>
          <w:trHeight w:val="255"/>
        </w:trPr>
        <w:tc>
          <w:tcPr>
            <w:tcW w:w="4515"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3F3D5A" w:rsidRPr="00DE2DD9" w:rsidRDefault="003F3D5A" w:rsidP="003F3D5A">
            <w:pPr>
              <w:rPr>
                <w:i/>
                <w:sz w:val="28"/>
                <w:szCs w:val="28"/>
              </w:rPr>
            </w:pPr>
            <w:r w:rsidRPr="00DE2DD9">
              <w:rPr>
                <w:i/>
                <w:sz w:val="28"/>
                <w:szCs w:val="28"/>
              </w:rPr>
              <w:t> </w:t>
            </w:r>
            <w:r w:rsidRPr="00DE2DD9">
              <w:rPr>
                <w:b/>
                <w:bCs/>
                <w:i/>
                <w:sz w:val="28"/>
                <w:szCs w:val="28"/>
              </w:rPr>
              <w:t>Monthly Rate:</w:t>
            </w:r>
          </w:p>
        </w:tc>
        <w:tc>
          <w:tcPr>
            <w:tcW w:w="216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3F3D5A" w:rsidRPr="00472537" w:rsidRDefault="003F3D5A" w:rsidP="003F3D5A">
            <w:pPr>
              <w:jc w:val="center"/>
              <w:rPr>
                <w:bCs/>
                <w:sz w:val="20"/>
                <w:szCs w:val="20"/>
              </w:rPr>
            </w:pPr>
            <w:r w:rsidRPr="00472537">
              <w:rPr>
                <w:bCs/>
                <w:sz w:val="20"/>
                <w:szCs w:val="20"/>
              </w:rPr>
              <w:t>(June - September)</w:t>
            </w:r>
          </w:p>
        </w:tc>
        <w:tc>
          <w:tcPr>
            <w:tcW w:w="210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3F3D5A" w:rsidRPr="00472537" w:rsidRDefault="003F3D5A" w:rsidP="003F3D5A">
            <w:pPr>
              <w:jc w:val="center"/>
              <w:rPr>
                <w:bCs/>
                <w:sz w:val="20"/>
                <w:szCs w:val="20"/>
              </w:rPr>
            </w:pPr>
            <w:r w:rsidRPr="00472537">
              <w:rPr>
                <w:bCs/>
                <w:sz w:val="20"/>
                <w:szCs w:val="20"/>
              </w:rPr>
              <w:t>(October - May)</w:t>
            </w:r>
          </w:p>
        </w:tc>
      </w:tr>
      <w:tr w:rsidR="003F3D5A" w:rsidRPr="000E2C6B" w:rsidTr="003F3D5A">
        <w:trPr>
          <w:trHeight w:val="315"/>
        </w:trPr>
        <w:tc>
          <w:tcPr>
            <w:tcW w:w="451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3F3D5A" w:rsidRPr="000E2C6B" w:rsidRDefault="003F3D5A" w:rsidP="0018749F">
            <w:pPr>
              <w:rPr>
                <w:b/>
                <w:bCs/>
              </w:rPr>
            </w:pPr>
            <w:r w:rsidRPr="000E2C6B">
              <w:rPr>
                <w:b/>
                <w:bCs/>
              </w:rPr>
              <w:t>Basic Facilities Charge</w:t>
            </w:r>
            <w:r w:rsidR="0096721B">
              <w:rPr>
                <w:b/>
                <w:bCs/>
              </w:rPr>
              <w:t>:</w:t>
            </w:r>
            <w:r w:rsidR="002C6ACF">
              <w:rPr>
                <w:b/>
                <w:bCs/>
              </w:rPr>
              <w:t xml:space="preserve">     </w:t>
            </w:r>
            <w:r w:rsidR="0096721B">
              <w:rPr>
                <w:b/>
                <w:bCs/>
              </w:rPr>
              <w:t xml:space="preserve">  </w:t>
            </w:r>
            <w:r w:rsidR="0018749F">
              <w:rPr>
                <w:bCs/>
                <w:color w:val="C00000"/>
              </w:rPr>
              <w:t xml:space="preserve"> </w:t>
            </w:r>
          </w:p>
        </w:tc>
        <w:tc>
          <w:tcPr>
            <w:tcW w:w="216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F3D5A" w:rsidRPr="000E2C6B" w:rsidRDefault="00BC2537" w:rsidP="00BC2537">
            <w:pPr>
              <w:jc w:val="center"/>
            </w:pPr>
            <w:r>
              <w:t xml:space="preserve">$         </w:t>
            </w:r>
            <w:r w:rsidR="003F3D5A" w:rsidRPr="000E2C6B">
              <w:t xml:space="preserve"> 12.75</w:t>
            </w:r>
          </w:p>
        </w:tc>
        <w:tc>
          <w:tcPr>
            <w:tcW w:w="210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F3D5A" w:rsidRPr="000E2C6B" w:rsidRDefault="003F3D5A" w:rsidP="00BC2537">
            <w:pPr>
              <w:jc w:val="center"/>
            </w:pPr>
            <w:r w:rsidRPr="000E2C6B">
              <w:t> $            12.75</w:t>
            </w:r>
          </w:p>
        </w:tc>
      </w:tr>
      <w:tr w:rsidR="003F3D5A" w:rsidRPr="000E2C6B" w:rsidTr="003F3D5A">
        <w:trPr>
          <w:trHeight w:val="315"/>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3D5A" w:rsidRPr="000E2C6B" w:rsidRDefault="003F3D5A" w:rsidP="003F3D5A">
            <w:pPr>
              <w:rPr>
                <w:b/>
                <w:bCs/>
              </w:rPr>
            </w:pPr>
            <w:r w:rsidRPr="000E2C6B">
              <w:rPr>
                <w:b/>
                <w:bCs/>
              </w:rPr>
              <w:t>Energy Charges:</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3D5A" w:rsidRPr="000E2C6B" w:rsidRDefault="003F3D5A" w:rsidP="003F3D5A">
            <w:r w:rsidRPr="000E2C6B">
              <w:t> </w:t>
            </w:r>
          </w:p>
        </w:tc>
        <w:tc>
          <w:tcPr>
            <w:tcW w:w="21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3D5A" w:rsidRPr="000E2C6B" w:rsidRDefault="003F3D5A" w:rsidP="003F3D5A">
            <w:r w:rsidRPr="000E2C6B">
              <w:t> </w:t>
            </w:r>
          </w:p>
        </w:tc>
      </w:tr>
      <w:tr w:rsidR="003F3D5A" w:rsidRPr="000E2C6B" w:rsidTr="003F3D5A">
        <w:trPr>
          <w:trHeight w:val="315"/>
        </w:trPr>
        <w:tc>
          <w:tcPr>
            <w:tcW w:w="4515"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3F3D5A" w:rsidRPr="000E2C6B" w:rsidRDefault="003F3D5A" w:rsidP="0018749F">
            <w:r w:rsidRPr="000E2C6B">
              <w:t xml:space="preserve">     All kWh</w:t>
            </w:r>
            <w:r w:rsidR="002C6ACF">
              <w:t xml:space="preserve">                          </w:t>
            </w:r>
            <w:r w:rsidR="0096721B">
              <w:t xml:space="preserve">   </w:t>
            </w:r>
            <w:r w:rsidR="0018749F">
              <w:rPr>
                <w:color w:val="C00000"/>
              </w:rPr>
              <w:t xml:space="preserve"> </w:t>
            </w:r>
          </w:p>
        </w:tc>
        <w:tc>
          <w:tcPr>
            <w:tcW w:w="216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3F3D5A" w:rsidRPr="000E2C6B" w:rsidRDefault="00B82F0D" w:rsidP="00736A33">
            <w:pPr>
              <w:jc w:val="center"/>
            </w:pPr>
            <w:r>
              <w:t>$          0.</w:t>
            </w:r>
            <w:r w:rsidR="003C28BF">
              <w:t>09</w:t>
            </w:r>
            <w:r w:rsidR="00736A33">
              <w:t>61</w:t>
            </w:r>
          </w:p>
        </w:tc>
        <w:tc>
          <w:tcPr>
            <w:tcW w:w="2105"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3F3D5A" w:rsidRPr="000E2C6B" w:rsidRDefault="00B82F0D" w:rsidP="00736A33">
            <w:pPr>
              <w:jc w:val="center"/>
            </w:pPr>
            <w:r>
              <w:t xml:space="preserve">$       </w:t>
            </w:r>
            <w:r w:rsidR="00736A33">
              <w:t xml:space="preserve"> </w:t>
            </w:r>
            <w:r>
              <w:t xml:space="preserve">   0.</w:t>
            </w:r>
            <w:r w:rsidR="00EF2DB9">
              <w:t>09</w:t>
            </w:r>
            <w:r w:rsidR="00736A33">
              <w:t>15</w:t>
            </w:r>
            <w:r w:rsidR="003F3D5A" w:rsidRPr="000E2C6B">
              <w:t xml:space="preserve"> </w:t>
            </w:r>
          </w:p>
        </w:tc>
      </w:tr>
    </w:tbl>
    <w:p w:rsidR="00DE2DD9" w:rsidRDefault="00DE2DD9"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3F3D5A" w:rsidRDefault="003F3D5A" w:rsidP="00DE2DD9">
      <w:pPr>
        <w:rPr>
          <w:b/>
          <w:i/>
          <w:u w:val="single"/>
        </w:rPr>
      </w:pPr>
    </w:p>
    <w:p w:rsidR="00DE2DD9" w:rsidRPr="000E2C6B" w:rsidRDefault="00DE2DD9" w:rsidP="00DE2DD9">
      <w:pPr>
        <w:rPr>
          <w:b/>
        </w:rPr>
      </w:pPr>
      <w:r w:rsidRPr="000E2C6B">
        <w:rPr>
          <w:b/>
          <w:i/>
          <w:u w:val="single"/>
        </w:rPr>
        <w:t>AVAILABILITY</w:t>
      </w:r>
    </w:p>
    <w:p w:rsidR="00DE2DD9" w:rsidRPr="000E2C6B" w:rsidRDefault="00DE2DD9" w:rsidP="00DE2DD9"/>
    <w:p w:rsidR="00DE2DD9" w:rsidRDefault="00DE2DD9" w:rsidP="00DE2DD9">
      <w:r w:rsidRPr="000E2C6B">
        <w:t>This schedule is available on</w:t>
      </w:r>
      <w:r>
        <w:t>ly</w:t>
      </w:r>
      <w:r w:rsidRPr="000E2C6B">
        <w:t xml:space="preserve"> to individually-metered residential customers in residences, condominiums, mobile homes or apartments which provide independent and permanent facilities for living, sleeping, </w:t>
      </w:r>
      <w:r w:rsidR="003E78D4">
        <w:t xml:space="preserve">cooking, </w:t>
      </w:r>
      <w:r w:rsidRPr="000E2C6B">
        <w:t>e</w:t>
      </w:r>
      <w:r w:rsidR="003E78D4">
        <w:t>ating,</w:t>
      </w:r>
      <w:r>
        <w:t xml:space="preserve"> and sanitation. </w:t>
      </w:r>
    </w:p>
    <w:p w:rsidR="00DE2DD9" w:rsidRPr="000E2C6B" w:rsidRDefault="00DE2DD9" w:rsidP="00DE2DD9"/>
    <w:p w:rsidR="00DE2DD9" w:rsidRPr="000E2C6B" w:rsidRDefault="00DE2DD9" w:rsidP="00DE2DD9">
      <w:r w:rsidRPr="000E2C6B">
        <w:t>Service under this Schedule shall be used solely by the contracting customer in a single enterprise, located entirely on a single contiguous site or premises.</w:t>
      </w:r>
    </w:p>
    <w:p w:rsidR="00DE2DD9" w:rsidRPr="000E2C6B" w:rsidRDefault="00DE2DD9" w:rsidP="00DE2DD9"/>
    <w:p w:rsidR="00DE2DD9" w:rsidRDefault="00DE2DD9" w:rsidP="00DE2DD9">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F366C9" w:rsidRPr="000E2C6B" w:rsidRDefault="00F366C9" w:rsidP="00DE2DD9"/>
    <w:p w:rsidR="00DE2DD9" w:rsidRPr="000E2C6B" w:rsidRDefault="00DE2DD9" w:rsidP="00DE2DD9">
      <w:r w:rsidRPr="000E2C6B">
        <w:rPr>
          <w:b/>
          <w:i/>
          <w:u w:val="single"/>
        </w:rPr>
        <w:t>TYPE OF SERVICE</w:t>
      </w:r>
    </w:p>
    <w:p w:rsidR="00DE2DD9" w:rsidRPr="000E2C6B" w:rsidRDefault="00DE2DD9" w:rsidP="00DE2DD9"/>
    <w:p w:rsidR="00F64B1F" w:rsidRDefault="00DE2DD9" w:rsidP="00DE2DD9">
      <w:r w:rsidRPr="000E2C6B">
        <w:t>The City will furnish 60 Hertz service through one meter, at one delivery point, at one of the following approximate voltages where available:</w:t>
      </w:r>
    </w:p>
    <w:p w:rsidR="00F64B1F" w:rsidRDefault="00F64B1F" w:rsidP="00F64B1F">
      <w:pPr>
        <w:ind w:left="1440" w:firstLine="720"/>
      </w:pPr>
    </w:p>
    <w:p w:rsidR="00F64B1F" w:rsidRDefault="00A32E2E" w:rsidP="00F64B1F">
      <w:pPr>
        <w:ind w:left="720" w:firstLine="720"/>
      </w:pPr>
      <w:r>
        <w:t xml:space="preserve"> </w:t>
      </w:r>
      <w:r w:rsidR="00DE2DD9" w:rsidRPr="000E2C6B">
        <w:t>Single-phase, 120/240 volts; or</w:t>
      </w:r>
    </w:p>
    <w:p w:rsidR="00F64B1F" w:rsidRDefault="003E78D4" w:rsidP="002E25D7">
      <w:pPr>
        <w:tabs>
          <w:tab w:val="center" w:pos="5400"/>
        </w:tabs>
        <w:ind w:left="720" w:firstLine="720"/>
      </w:pPr>
      <w:r>
        <w:t xml:space="preserve"> </w:t>
      </w:r>
      <w:r w:rsidR="006721B0">
        <w:t>3-phase, 208Y/120 volts</w:t>
      </w:r>
      <w:r w:rsidR="00043409">
        <w:t>; or</w:t>
      </w:r>
      <w:r w:rsidR="002E25D7">
        <w:tab/>
      </w:r>
    </w:p>
    <w:p w:rsidR="006721B0" w:rsidRDefault="00DE2DD9" w:rsidP="006721B0">
      <w:pPr>
        <w:ind w:left="720" w:firstLine="720"/>
      </w:pPr>
      <w:r w:rsidRPr="000E2C6B">
        <w:t xml:space="preserve"> </w:t>
      </w:r>
      <w:proofErr w:type="gramStart"/>
      <w:r w:rsidRPr="000E2C6B">
        <w:t>other</w:t>
      </w:r>
      <w:proofErr w:type="gramEnd"/>
      <w:r w:rsidRPr="000E2C6B">
        <w:t xml:space="preserve"> available voltages at the City’s option.</w:t>
      </w:r>
    </w:p>
    <w:p w:rsidR="006721B0" w:rsidRDefault="006721B0" w:rsidP="006721B0"/>
    <w:p w:rsidR="00F366C9" w:rsidRDefault="00F366C9" w:rsidP="006721B0"/>
    <w:p w:rsidR="006721B0" w:rsidRPr="006721B0" w:rsidRDefault="006721B0" w:rsidP="006721B0">
      <w:pPr>
        <w:rPr>
          <w:sz w:val="16"/>
          <w:szCs w:val="16"/>
        </w:rPr>
      </w:pPr>
    </w:p>
    <w:p w:rsidR="003F3D5A" w:rsidRPr="000E2C6B" w:rsidRDefault="003F3D5A" w:rsidP="003F3D5A">
      <w:pPr>
        <w:rPr>
          <w:b/>
          <w:i/>
          <w:u w:val="single"/>
        </w:rPr>
      </w:pPr>
      <w:r w:rsidRPr="000E2C6B">
        <w:rPr>
          <w:b/>
          <w:i/>
          <w:u w:val="single"/>
        </w:rPr>
        <w:t>DETERMINATION OF ENERGY</w:t>
      </w:r>
    </w:p>
    <w:p w:rsidR="003F3D5A" w:rsidRPr="000E2C6B" w:rsidRDefault="003F3D5A" w:rsidP="003F3D5A"/>
    <w:p w:rsidR="003F3D5A" w:rsidRDefault="003F3D5A" w:rsidP="003F3D5A">
      <w:r w:rsidRPr="000E2C6B">
        <w:t>The kWh of energy shall be the sum of all energy used during the current billing month as indicated by watt-hour meter readings</w:t>
      </w:r>
      <w:r>
        <w:t>.</w:t>
      </w:r>
    </w:p>
    <w:p w:rsidR="00024AB8" w:rsidRDefault="00024AB8" w:rsidP="003F3D5A"/>
    <w:p w:rsidR="00024AB8" w:rsidRDefault="00024AB8" w:rsidP="003F3D5A"/>
    <w:p w:rsidR="00024AB8" w:rsidRDefault="00024AB8" w:rsidP="003F3D5A"/>
    <w:p w:rsidR="00024AB8" w:rsidRDefault="00024AB8" w:rsidP="003F3D5A"/>
    <w:p w:rsidR="00024AB8" w:rsidRDefault="00024AB8" w:rsidP="003F3D5A"/>
    <w:p w:rsidR="00024AB8" w:rsidRDefault="004B1B18" w:rsidP="00A25AE2">
      <w:pPr>
        <w:rPr>
          <w:b/>
          <w:i/>
          <w:u w:val="single"/>
        </w:rPr>
      </w:pPr>
      <w:r>
        <w:rPr>
          <w:bCs/>
          <w:i/>
          <w:noProof/>
          <w:sz w:val="26"/>
          <w:szCs w:val="26"/>
        </w:rPr>
        <w:pict>
          <v:shape id="_x0000_s1028" type="#_x0000_t202" style="position:absolute;margin-left:-8.85pt;margin-top:-33.6pt;width:503.75pt;height:17pt;z-index:251662336;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Page </w:t>
                  </w:r>
                  <w:r>
                    <w:rPr>
                      <w:sz w:val="20"/>
                      <w:szCs w:val="20"/>
                    </w:rPr>
                    <w:t>2</w:t>
                  </w:r>
                  <w:r w:rsidRPr="004D3853">
                    <w:rPr>
                      <w:sz w:val="20"/>
                      <w:szCs w:val="20"/>
                    </w:rPr>
                    <w:t xml:space="preserve"> of 2 </w:t>
                  </w:r>
                </w:p>
              </w:txbxContent>
            </v:textbox>
            <w10:wrap anchorx="margin"/>
          </v:shape>
        </w:pict>
      </w:r>
    </w:p>
    <w:p w:rsidR="00024AB8" w:rsidRDefault="00024AB8" w:rsidP="00A25AE2">
      <w:pPr>
        <w:rPr>
          <w:b/>
          <w:i/>
          <w:u w:val="single"/>
        </w:rPr>
      </w:pPr>
      <w:r>
        <w:rPr>
          <w:b/>
          <w:i/>
          <w:u w:val="single"/>
        </w:rPr>
        <w:t>ADDITIONAL CHARGES</w:t>
      </w:r>
    </w:p>
    <w:p w:rsidR="00024AB8" w:rsidRDefault="00024AB8" w:rsidP="00A25AE2">
      <w:pPr>
        <w:rPr>
          <w:b/>
          <w:i/>
          <w:u w:val="single"/>
        </w:rPr>
      </w:pPr>
    </w:p>
    <w:p w:rsidR="00024AB8" w:rsidRDefault="00024AB8" w:rsidP="00A25AE2">
      <w:r>
        <w:t>The Renewable Energy Portfolio Standards (REPS) Charge will be added to the monthly bill for each account billed under this rate schedule.</w:t>
      </w:r>
    </w:p>
    <w:p w:rsidR="00024AB8" w:rsidRPr="00024AB8" w:rsidRDefault="00024AB8" w:rsidP="00A25AE2"/>
    <w:p w:rsidR="00024AB8" w:rsidRDefault="00024AB8" w:rsidP="00A25AE2">
      <w:pPr>
        <w:rPr>
          <w:b/>
          <w:i/>
          <w:u w:val="single"/>
        </w:rPr>
      </w:pPr>
    </w:p>
    <w:p w:rsidR="00A25AE2" w:rsidRPr="000E2C6B" w:rsidRDefault="00A25AE2" w:rsidP="00A25AE2">
      <w:pPr>
        <w:rPr>
          <w:b/>
          <w:i/>
          <w:u w:val="single"/>
        </w:rPr>
      </w:pPr>
      <w:r w:rsidRPr="000E2C6B">
        <w:rPr>
          <w:b/>
          <w:i/>
          <w:u w:val="single"/>
        </w:rPr>
        <w:t>SALES TAX</w:t>
      </w:r>
    </w:p>
    <w:p w:rsidR="00DE2DD9" w:rsidRDefault="00DE2DD9" w:rsidP="00DE2DD9">
      <w:pPr>
        <w:rPr>
          <w:b/>
          <w:i/>
          <w:u w:val="single"/>
        </w:rPr>
      </w:pPr>
    </w:p>
    <w:p w:rsidR="00DE2DD9" w:rsidRDefault="00A25AE2" w:rsidP="00AE016D">
      <w:r w:rsidRPr="000E2C6B">
        <w:t>Applicable North Carolina sales tax shall be added to the customer’s total charges for each month, determined in accordance with the above electric rates</w:t>
      </w:r>
      <w:r w:rsidR="00AE016D">
        <w:t>.</w:t>
      </w:r>
    </w:p>
    <w:p w:rsidR="00024AB8" w:rsidRDefault="00024AB8" w:rsidP="00AE016D"/>
    <w:p w:rsidR="00024AB8" w:rsidRDefault="00024AB8" w:rsidP="00AE016D"/>
    <w:p w:rsidR="00024AB8" w:rsidRDefault="00024AB8" w:rsidP="00AE016D"/>
    <w:p w:rsidR="00024AB8" w:rsidRDefault="00024AB8" w:rsidP="00AE016D"/>
    <w:p w:rsidR="00024AB8" w:rsidRDefault="00024AB8" w:rsidP="00AE016D"/>
    <w:p w:rsidR="00024AB8" w:rsidRDefault="00024AB8" w:rsidP="00AE016D"/>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024AB8" w:rsidRDefault="00024AB8" w:rsidP="008D257A">
      <w:pPr>
        <w:pStyle w:val="Title"/>
        <w:rPr>
          <w:bCs/>
          <w:i w:val="0"/>
          <w:sz w:val="26"/>
          <w:szCs w:val="26"/>
        </w:rPr>
      </w:pPr>
    </w:p>
    <w:p w:rsidR="00C22FAF" w:rsidRDefault="00C22FAF" w:rsidP="008D257A">
      <w:pPr>
        <w:pStyle w:val="Title"/>
        <w:rPr>
          <w:bCs/>
          <w:i w:val="0"/>
          <w:sz w:val="26"/>
          <w:szCs w:val="26"/>
        </w:rPr>
      </w:pPr>
    </w:p>
    <w:p w:rsidR="00F366C9" w:rsidRDefault="00F366C9" w:rsidP="008D257A">
      <w:pPr>
        <w:pStyle w:val="Title"/>
        <w:rPr>
          <w:bCs/>
          <w:i w:val="0"/>
          <w:sz w:val="26"/>
          <w:szCs w:val="26"/>
        </w:rPr>
      </w:pPr>
    </w:p>
    <w:p w:rsidR="00F366C9" w:rsidRDefault="00F366C9" w:rsidP="008D257A">
      <w:pPr>
        <w:pStyle w:val="Title"/>
        <w:rPr>
          <w:bCs/>
          <w:i w:val="0"/>
          <w:sz w:val="26"/>
          <w:szCs w:val="26"/>
        </w:rPr>
      </w:pPr>
    </w:p>
    <w:p w:rsidR="00024AB8" w:rsidRDefault="00024AB8" w:rsidP="008D257A">
      <w:pPr>
        <w:pStyle w:val="Title"/>
        <w:rPr>
          <w:bCs/>
          <w:i w:val="0"/>
          <w:sz w:val="26"/>
          <w:szCs w:val="26"/>
        </w:rPr>
      </w:pPr>
    </w:p>
    <w:p w:rsidR="007175B9" w:rsidRPr="00DB0278" w:rsidRDefault="004B1B18" w:rsidP="007175B9">
      <w:pPr>
        <w:pStyle w:val="Title"/>
        <w:rPr>
          <w:bCs/>
          <w:i w:val="0"/>
          <w:sz w:val="26"/>
          <w:szCs w:val="26"/>
        </w:rPr>
      </w:pPr>
      <w:r>
        <w:rPr>
          <w:bCs/>
          <w:i w:val="0"/>
          <w:noProof/>
          <w:sz w:val="26"/>
          <w:szCs w:val="26"/>
        </w:rPr>
        <w:pict>
          <v:shape id="_x0000_s1103" type="#_x0000_t202" style="position:absolute;left:0;text-align:left;margin-left:-5.05pt;margin-top:-36.55pt;width:503.75pt;height:17pt;z-index:251739136;mso-position-horizontal-relative:margin;mso-width-relative:margin;mso-height-relative:margin" stroked="f" strokeweight=".5pt">
            <v:textbox style="mso-next-textbox:#_x0000_s1103">
              <w:txbxContent>
                <w:p w:rsidR="002E25D7" w:rsidRPr="004D3853" w:rsidRDefault="002E25D7" w:rsidP="007175B9">
                  <w:pPr>
                    <w:rPr>
                      <w:sz w:val="20"/>
                      <w:szCs w:val="20"/>
                    </w:rPr>
                  </w:pP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1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7175B9" w:rsidRPr="00DB0278">
        <w:rPr>
          <w:bCs/>
          <w:i w:val="0"/>
          <w:sz w:val="26"/>
          <w:szCs w:val="26"/>
        </w:rPr>
        <w:t>CITY OF MORGANTON</w:t>
      </w:r>
    </w:p>
    <w:p w:rsidR="007175B9" w:rsidRDefault="007175B9" w:rsidP="007175B9">
      <w:pPr>
        <w:pStyle w:val="Subtitle"/>
        <w:rPr>
          <w:bCs/>
          <w:sz w:val="26"/>
          <w:szCs w:val="26"/>
        </w:rPr>
      </w:pPr>
      <w:r w:rsidRPr="00DB0278">
        <w:rPr>
          <w:bCs/>
          <w:sz w:val="26"/>
          <w:szCs w:val="26"/>
        </w:rPr>
        <w:t>Electric Rate Schedule</w:t>
      </w:r>
      <w:r>
        <w:rPr>
          <w:bCs/>
          <w:sz w:val="26"/>
          <w:szCs w:val="26"/>
        </w:rPr>
        <w:t xml:space="preserve"> </w:t>
      </w:r>
    </w:p>
    <w:p w:rsidR="007175B9" w:rsidRPr="00CA217B" w:rsidRDefault="007175B9" w:rsidP="007175B9">
      <w:pPr>
        <w:rPr>
          <w:i/>
          <w:u w:val="single"/>
        </w:rPr>
      </w:pPr>
      <w:r>
        <w:rPr>
          <w:i/>
        </w:rPr>
        <w:t xml:space="preserve">                                    </w:t>
      </w:r>
      <w:r w:rsidRPr="000E2C6B">
        <w:rPr>
          <w:i/>
        </w:rPr>
        <w:t xml:space="preserve">Effective for </w:t>
      </w:r>
      <w:r>
        <w:rPr>
          <w:i/>
        </w:rPr>
        <w:t xml:space="preserve">bills </w:t>
      </w:r>
      <w:r w:rsidRPr="000E2C6B">
        <w:rPr>
          <w:i/>
        </w:rPr>
        <w:t>rendered</w:t>
      </w:r>
      <w:r>
        <w:rPr>
          <w:i/>
        </w:rPr>
        <w:t xml:space="preserve"> on and </w:t>
      </w:r>
      <w:r w:rsidRPr="000E2C6B">
        <w:rPr>
          <w:i/>
        </w:rPr>
        <w:t xml:space="preserve">after </w:t>
      </w:r>
      <w:r w:rsidR="0032058D">
        <w:rPr>
          <w:i/>
          <w:u w:val="single"/>
        </w:rPr>
        <w:t>August</w:t>
      </w:r>
      <w:r>
        <w:rPr>
          <w:i/>
          <w:u w:val="single"/>
        </w:rPr>
        <w:t xml:space="preserve"> 1, 202</w:t>
      </w:r>
      <w:r w:rsidR="00736A33">
        <w:rPr>
          <w:i/>
          <w:u w:val="single"/>
        </w:rPr>
        <w:t>3</w:t>
      </w:r>
      <w:r w:rsidRPr="000E2C6B">
        <w:rPr>
          <w:i/>
          <w:u w:val="single"/>
        </w:rPr>
        <w:t>.</w:t>
      </w:r>
    </w:p>
    <w:p w:rsidR="007175B9" w:rsidRPr="00DB0278" w:rsidRDefault="007175B9" w:rsidP="007175B9">
      <w:pPr>
        <w:rPr>
          <w:b/>
          <w:bCs/>
          <w:sz w:val="32"/>
          <w:szCs w:val="32"/>
        </w:rPr>
      </w:pPr>
      <w:r>
        <w:rPr>
          <w:bCs/>
          <w:sz w:val="26"/>
          <w:szCs w:val="26"/>
        </w:rPr>
        <w:t xml:space="preserve">                                                    </w:t>
      </w:r>
      <w:r w:rsidRPr="00DB0278">
        <w:rPr>
          <w:b/>
          <w:bCs/>
          <w:sz w:val="32"/>
          <w:szCs w:val="32"/>
        </w:rPr>
        <w:t>Residential Service</w:t>
      </w:r>
    </w:p>
    <w:p w:rsidR="007175B9" w:rsidRPr="00DB0278" w:rsidRDefault="007175B9" w:rsidP="007175B9">
      <w:pPr>
        <w:jc w:val="center"/>
        <w:rPr>
          <w:b/>
          <w:bCs/>
          <w:sz w:val="32"/>
          <w:szCs w:val="32"/>
        </w:rPr>
      </w:pPr>
      <w:r w:rsidRPr="00DB0278">
        <w:rPr>
          <w:b/>
          <w:bCs/>
          <w:sz w:val="32"/>
          <w:szCs w:val="32"/>
        </w:rPr>
        <w:t>(Morganton Housing Authority)</w:t>
      </w:r>
    </w:p>
    <w:p w:rsidR="007175B9" w:rsidRPr="007E3BEE" w:rsidRDefault="007175B9" w:rsidP="007175B9">
      <w:pPr>
        <w:jc w:val="center"/>
        <w:rPr>
          <w:bCs/>
          <w:sz w:val="16"/>
          <w:szCs w:val="36"/>
        </w:rPr>
      </w:pPr>
      <w:r w:rsidRPr="00DB0278">
        <w:rPr>
          <w:b/>
          <w:bCs/>
          <w:sz w:val="32"/>
          <w:szCs w:val="32"/>
        </w:rPr>
        <w:t>Low-Income Senior Citizen</w:t>
      </w:r>
      <w:r>
        <w:rPr>
          <w:b/>
          <w:bCs/>
          <w:sz w:val="32"/>
          <w:szCs w:val="32"/>
        </w:rPr>
        <w:t xml:space="preserve">   </w:t>
      </w:r>
      <w:r>
        <w:rPr>
          <w:bCs/>
          <w:sz w:val="16"/>
          <w:szCs w:val="32"/>
        </w:rPr>
        <w:t>ERHAS</w:t>
      </w:r>
    </w:p>
    <w:p w:rsidR="007175B9" w:rsidRPr="000E2C6B" w:rsidRDefault="007175B9" w:rsidP="007175B9"/>
    <w:tbl>
      <w:tblPr>
        <w:tblpPr w:leftFromText="180" w:rightFromText="180" w:vertAnchor="text" w:horzAnchor="margin" w:tblpYSpec="top"/>
        <w:tblW w:w="8780" w:type="dxa"/>
        <w:tblCellMar>
          <w:left w:w="0" w:type="dxa"/>
          <w:right w:w="0" w:type="dxa"/>
        </w:tblCellMar>
        <w:tblLook w:val="0000" w:firstRow="0" w:lastRow="0" w:firstColumn="0" w:lastColumn="0" w:noHBand="0" w:noVBand="0"/>
      </w:tblPr>
      <w:tblGrid>
        <w:gridCol w:w="5620"/>
        <w:gridCol w:w="1580"/>
        <w:gridCol w:w="1597"/>
      </w:tblGrid>
      <w:tr w:rsidR="007175B9" w:rsidRPr="000E2C6B" w:rsidTr="001E4569">
        <w:trPr>
          <w:trHeight w:val="315"/>
        </w:trPr>
        <w:tc>
          <w:tcPr>
            <w:tcW w:w="5620" w:type="dxa"/>
            <w:tcBorders>
              <w:top w:val="nil"/>
              <w:left w:val="nil"/>
              <w:bottom w:val="double" w:sz="6" w:space="0" w:color="auto"/>
              <w:right w:val="nil"/>
            </w:tcBorders>
            <w:noWrap/>
            <w:tcMar>
              <w:top w:w="15" w:type="dxa"/>
              <w:left w:w="15" w:type="dxa"/>
              <w:bottom w:w="0" w:type="dxa"/>
              <w:right w:w="15" w:type="dxa"/>
            </w:tcMar>
            <w:vAlign w:val="bottom"/>
          </w:tcPr>
          <w:p w:rsidR="007175B9" w:rsidRPr="000E2C6B" w:rsidRDefault="007175B9" w:rsidP="001E4569">
            <w:r w:rsidRPr="000E2C6B">
              <w:t> </w:t>
            </w:r>
          </w:p>
        </w:tc>
        <w:tc>
          <w:tcPr>
            <w:tcW w:w="1580" w:type="dxa"/>
            <w:tcBorders>
              <w:top w:val="nil"/>
              <w:left w:val="nil"/>
              <w:bottom w:val="double" w:sz="6" w:space="0" w:color="auto"/>
              <w:right w:val="nil"/>
            </w:tcBorders>
            <w:noWrap/>
            <w:tcMar>
              <w:top w:w="15" w:type="dxa"/>
              <w:left w:w="15" w:type="dxa"/>
              <w:bottom w:w="0" w:type="dxa"/>
              <w:right w:w="15" w:type="dxa"/>
            </w:tcMar>
            <w:vAlign w:val="bottom"/>
          </w:tcPr>
          <w:p w:rsidR="007175B9" w:rsidRPr="000E2C6B" w:rsidRDefault="007175B9" w:rsidP="001E4569">
            <w:pPr>
              <w:rPr>
                <w:sz w:val="20"/>
                <w:szCs w:val="20"/>
              </w:rPr>
            </w:pPr>
            <w:r w:rsidRPr="000E2C6B">
              <w:rPr>
                <w:sz w:val="20"/>
                <w:szCs w:val="20"/>
              </w:rPr>
              <w:t> </w:t>
            </w:r>
          </w:p>
        </w:tc>
        <w:tc>
          <w:tcPr>
            <w:tcW w:w="1580" w:type="dxa"/>
            <w:tcBorders>
              <w:top w:val="nil"/>
              <w:left w:val="nil"/>
              <w:bottom w:val="double" w:sz="6" w:space="0" w:color="auto"/>
              <w:right w:val="nil"/>
            </w:tcBorders>
            <w:noWrap/>
            <w:tcMar>
              <w:top w:w="15" w:type="dxa"/>
              <w:left w:w="15" w:type="dxa"/>
              <w:bottom w:w="0" w:type="dxa"/>
              <w:right w:w="15" w:type="dxa"/>
            </w:tcMar>
            <w:vAlign w:val="bottom"/>
          </w:tcPr>
          <w:p w:rsidR="007175B9" w:rsidRPr="000E2C6B" w:rsidRDefault="007175B9" w:rsidP="001E4569">
            <w:pPr>
              <w:rPr>
                <w:sz w:val="20"/>
                <w:szCs w:val="20"/>
              </w:rPr>
            </w:pPr>
            <w:r w:rsidRPr="000E2C6B">
              <w:rPr>
                <w:sz w:val="20"/>
                <w:szCs w:val="20"/>
              </w:rPr>
              <w:t> </w:t>
            </w:r>
          </w:p>
        </w:tc>
      </w:tr>
      <w:tr w:rsidR="007175B9" w:rsidRPr="000E2C6B" w:rsidTr="001E4569">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7175B9" w:rsidRPr="000E2C6B" w:rsidRDefault="007175B9" w:rsidP="001E4569">
            <w:pPr>
              <w:rPr>
                <w:b/>
                <w:bCs/>
                <w:sz w:val="32"/>
                <w:szCs w:val="32"/>
              </w:rPr>
            </w:pP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75B9" w:rsidRPr="000E2C6B" w:rsidRDefault="007175B9" w:rsidP="001E4569">
            <w:pPr>
              <w:jc w:val="center"/>
              <w:rPr>
                <w:b/>
                <w:bCs/>
              </w:rPr>
            </w:pPr>
            <w:r w:rsidRPr="000E2C6B">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75B9" w:rsidRPr="000E2C6B" w:rsidRDefault="007175B9" w:rsidP="001E4569">
            <w:pPr>
              <w:jc w:val="center"/>
              <w:rPr>
                <w:b/>
                <w:bCs/>
              </w:rPr>
            </w:pPr>
            <w:r w:rsidRPr="000E2C6B">
              <w:rPr>
                <w:b/>
                <w:bCs/>
              </w:rPr>
              <w:t>Non-Summer</w:t>
            </w:r>
          </w:p>
        </w:tc>
      </w:tr>
      <w:tr w:rsidR="007175B9" w:rsidRPr="000E2C6B" w:rsidTr="001E4569">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7175B9" w:rsidRPr="005D0ADC" w:rsidRDefault="007175B9" w:rsidP="001E4569">
            <w:pPr>
              <w:rPr>
                <w:i/>
                <w:sz w:val="28"/>
                <w:szCs w:val="28"/>
              </w:rPr>
            </w:pPr>
            <w:r w:rsidRPr="000E2C6B">
              <w:rPr>
                <w:sz w:val="20"/>
                <w:szCs w:val="20"/>
              </w:rPr>
              <w:t> </w:t>
            </w:r>
            <w:r w:rsidRPr="005D0ADC">
              <w:rPr>
                <w:b/>
                <w:bCs/>
                <w:i/>
                <w:sz w:val="28"/>
                <w:szCs w:val="28"/>
              </w:rPr>
              <w:t>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75B9" w:rsidRPr="00472537" w:rsidRDefault="007175B9" w:rsidP="001E4569">
            <w:pPr>
              <w:jc w:val="center"/>
              <w:rPr>
                <w:bCs/>
                <w:sz w:val="20"/>
                <w:szCs w:val="20"/>
              </w:rPr>
            </w:pPr>
            <w:r w:rsidRPr="00472537">
              <w:rPr>
                <w:bCs/>
                <w:sz w:val="20"/>
                <w:szCs w:val="20"/>
              </w:rPr>
              <w:t>(</w:t>
            </w:r>
            <w:r>
              <w:rPr>
                <w:bCs/>
                <w:sz w:val="20"/>
                <w:szCs w:val="20"/>
              </w:rPr>
              <w:t>May - October</w:t>
            </w:r>
            <w:r w:rsidRPr="00472537">
              <w:rPr>
                <w:bCs/>
                <w:sz w:val="20"/>
                <w:szCs w:val="20"/>
              </w:rPr>
              <w:t>)</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75B9" w:rsidRPr="00472537" w:rsidRDefault="007175B9" w:rsidP="001E4569">
            <w:pPr>
              <w:jc w:val="center"/>
              <w:rPr>
                <w:bCs/>
                <w:sz w:val="20"/>
                <w:szCs w:val="20"/>
              </w:rPr>
            </w:pPr>
            <w:r w:rsidRPr="00472537">
              <w:rPr>
                <w:bCs/>
                <w:sz w:val="20"/>
                <w:szCs w:val="20"/>
              </w:rPr>
              <w:t>(</w:t>
            </w:r>
            <w:r>
              <w:rPr>
                <w:bCs/>
                <w:sz w:val="20"/>
                <w:szCs w:val="20"/>
              </w:rPr>
              <w:t>November - April</w:t>
            </w:r>
            <w:r w:rsidRPr="00472537">
              <w:rPr>
                <w:bCs/>
                <w:sz w:val="20"/>
                <w:szCs w:val="20"/>
              </w:rPr>
              <w:t>)</w:t>
            </w:r>
          </w:p>
        </w:tc>
      </w:tr>
      <w:tr w:rsidR="007175B9" w:rsidRPr="000E2C6B" w:rsidTr="001E4569">
        <w:trPr>
          <w:trHeight w:val="315"/>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7175B9" w:rsidRPr="000E2C6B" w:rsidRDefault="007175B9" w:rsidP="001E4569">
            <w:pPr>
              <w:rPr>
                <w:b/>
                <w:bCs/>
              </w:rPr>
            </w:pPr>
            <w:r w:rsidRPr="000E2C6B">
              <w:rPr>
                <w:b/>
                <w:bCs/>
              </w:rPr>
              <w:t>Basic Facilities Charge</w:t>
            </w:r>
            <w:r>
              <w:rPr>
                <w:b/>
                <w:bCs/>
              </w:rPr>
              <w:t xml:space="preserve">                         </w:t>
            </w:r>
            <w:r>
              <w:rPr>
                <w:bCs/>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75B9" w:rsidRPr="000E2C6B" w:rsidRDefault="007175B9" w:rsidP="001E4569">
            <w:r w:rsidRPr="000E2C6B">
              <w:t> $            11.65</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75B9" w:rsidRPr="000E2C6B" w:rsidRDefault="007175B9" w:rsidP="001E4569">
            <w:r w:rsidRPr="000E2C6B">
              <w:t> $            11.65</w:t>
            </w:r>
          </w:p>
        </w:tc>
      </w:tr>
      <w:tr w:rsidR="007175B9" w:rsidRPr="000E2C6B" w:rsidTr="001E4569">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5B9" w:rsidRPr="000E2C6B" w:rsidRDefault="007175B9" w:rsidP="001E4569">
            <w:pPr>
              <w:rPr>
                <w:b/>
                <w:bCs/>
              </w:rPr>
            </w:pPr>
            <w:r w:rsidRPr="000E2C6B">
              <w:rPr>
                <w:b/>
                <w:bCs/>
              </w:rPr>
              <w:t>Energy Charges: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175B9" w:rsidRPr="000E2C6B" w:rsidRDefault="007175B9" w:rsidP="001E4569">
            <w:r w:rsidRPr="000E2C6B">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7175B9" w:rsidRPr="000E2C6B" w:rsidRDefault="007175B9" w:rsidP="001E4569">
            <w:r w:rsidRPr="000E2C6B">
              <w:t> </w:t>
            </w:r>
          </w:p>
        </w:tc>
      </w:tr>
      <w:tr w:rsidR="007175B9" w:rsidRPr="000E2C6B" w:rsidTr="001E4569">
        <w:trPr>
          <w:trHeight w:val="315"/>
        </w:trPr>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7175B9" w:rsidRPr="000E2C6B" w:rsidRDefault="007175B9" w:rsidP="001E4569">
            <w:r w:rsidRPr="000E2C6B">
              <w:t xml:space="preserve">     All kWh</w:t>
            </w:r>
            <w:r>
              <w:t xml:space="preserve">                                              </w:t>
            </w:r>
            <w:r>
              <w:rPr>
                <w:color w:val="C00000"/>
              </w:rPr>
              <w:t xml:space="preserve"> </w:t>
            </w:r>
          </w:p>
        </w:tc>
        <w:tc>
          <w:tcPr>
            <w:tcW w:w="0" w:type="auto"/>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7175B9" w:rsidRPr="000E2C6B" w:rsidRDefault="007175B9" w:rsidP="00736A33">
            <w:r>
              <w:t xml:space="preserve"> $          0.08</w:t>
            </w:r>
            <w:r w:rsidR="00736A33">
              <w:t>19</w:t>
            </w:r>
          </w:p>
        </w:tc>
        <w:tc>
          <w:tcPr>
            <w:tcW w:w="0" w:type="auto"/>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7175B9" w:rsidRPr="000E2C6B" w:rsidRDefault="007175B9" w:rsidP="00736A33">
            <w:r w:rsidRPr="000E2C6B">
              <w:t xml:space="preserve"> $          0.0</w:t>
            </w:r>
            <w:r w:rsidR="00736A33">
              <w:t>592</w:t>
            </w:r>
          </w:p>
        </w:tc>
      </w:tr>
    </w:tbl>
    <w:p w:rsidR="007175B9" w:rsidRDefault="007175B9" w:rsidP="007175B9"/>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Default="007175B9" w:rsidP="007175B9">
      <w:pPr>
        <w:rPr>
          <w:b/>
          <w:i/>
          <w:u w:val="single"/>
        </w:rPr>
      </w:pPr>
    </w:p>
    <w:p w:rsidR="007175B9" w:rsidRPr="000E2C6B" w:rsidRDefault="007175B9" w:rsidP="007175B9">
      <w:pPr>
        <w:rPr>
          <w:b/>
        </w:rPr>
      </w:pPr>
      <w:r w:rsidRPr="000E2C6B">
        <w:rPr>
          <w:b/>
          <w:i/>
          <w:u w:val="single"/>
        </w:rPr>
        <w:t>AVAILABILITY</w:t>
      </w:r>
    </w:p>
    <w:p w:rsidR="007175B9" w:rsidRPr="000E2C6B" w:rsidRDefault="007175B9" w:rsidP="007175B9"/>
    <w:p w:rsidR="007175B9" w:rsidRPr="00272E35" w:rsidRDefault="007175B9" w:rsidP="007175B9">
      <w:pPr>
        <w:rPr>
          <w:b/>
        </w:rPr>
      </w:pPr>
      <w:r w:rsidRPr="00272E35">
        <w:rPr>
          <w:b/>
        </w:rPr>
        <w:t>This schedule is available only to individually-metered customers for residential dwellings that are owned and operated by the Morganton Housing Authority.</w:t>
      </w:r>
    </w:p>
    <w:p w:rsidR="007175B9" w:rsidRPr="000E2C6B" w:rsidRDefault="007175B9" w:rsidP="007175B9"/>
    <w:p w:rsidR="007175B9" w:rsidRPr="000E2C6B" w:rsidRDefault="007175B9" w:rsidP="007175B9">
      <w:r w:rsidRPr="000E2C6B">
        <w:t>Service under this Schedule shall be used solely by the contracting customer in a single enterprise, located entirely on a single contiguous site or premises.</w:t>
      </w:r>
    </w:p>
    <w:p w:rsidR="007175B9" w:rsidRPr="000E2C6B" w:rsidRDefault="007175B9" w:rsidP="007175B9"/>
    <w:p w:rsidR="007175B9" w:rsidRDefault="007175B9" w:rsidP="007175B9">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7175B9" w:rsidRDefault="007175B9" w:rsidP="007175B9"/>
    <w:p w:rsidR="007175B9" w:rsidRPr="00DB5B2A" w:rsidRDefault="007175B9" w:rsidP="007175B9">
      <w:pPr>
        <w:rPr>
          <w:i/>
          <w:u w:val="single"/>
        </w:rPr>
      </w:pPr>
      <w:r w:rsidRPr="00DB5B2A">
        <w:rPr>
          <w:i/>
          <w:u w:val="single"/>
        </w:rPr>
        <w:t>Additional Criteria:</w:t>
      </w:r>
    </w:p>
    <w:p w:rsidR="007175B9" w:rsidRDefault="007175B9" w:rsidP="007175B9">
      <w:pPr>
        <w:pStyle w:val="ListParagraph"/>
        <w:numPr>
          <w:ilvl w:val="0"/>
          <w:numId w:val="4"/>
        </w:numPr>
      </w:pPr>
      <w:r>
        <w:t>The customer must be 62 years of age or older or be totally blind or totally physically or mentally disabled.</w:t>
      </w:r>
    </w:p>
    <w:p w:rsidR="007175B9" w:rsidRDefault="007175B9" w:rsidP="007175B9">
      <w:pPr>
        <w:pStyle w:val="ListParagraph"/>
        <w:numPr>
          <w:ilvl w:val="0"/>
          <w:numId w:val="4"/>
        </w:numPr>
      </w:pPr>
      <w:r>
        <w:t>The customer shall have the electric service in his/her name, have the address which is listed on the application as his/her legal residence and be a customer of the city.</w:t>
      </w:r>
    </w:p>
    <w:p w:rsidR="007175B9" w:rsidRDefault="007175B9" w:rsidP="007175B9">
      <w:pPr>
        <w:pStyle w:val="ListParagraph"/>
        <w:numPr>
          <w:ilvl w:val="0"/>
          <w:numId w:val="4"/>
        </w:numPr>
      </w:pPr>
      <w:r>
        <w:t>The customer’s total gross annual income and retirement benefits, including the total gross annual income and retirement benefits of those who live in the applicant’s residence, shall not exceed:</w:t>
      </w:r>
    </w:p>
    <w:p w:rsidR="007175B9" w:rsidRDefault="007175B9" w:rsidP="007175B9">
      <w:r>
        <w:t xml:space="preserve">        $10,210 for a single person</w:t>
      </w:r>
      <w:r>
        <w:tab/>
      </w:r>
      <w:r>
        <w:tab/>
      </w:r>
      <w:r>
        <w:tab/>
        <w:t>$24,130 for a family of five</w:t>
      </w:r>
    </w:p>
    <w:p w:rsidR="007175B9" w:rsidRDefault="007175B9" w:rsidP="007175B9">
      <w:r>
        <w:t xml:space="preserve">        $13,690 for a family of two</w:t>
      </w:r>
      <w:r>
        <w:tab/>
      </w:r>
      <w:r>
        <w:tab/>
      </w:r>
      <w:r>
        <w:tab/>
        <w:t>$27,610 for a family of six</w:t>
      </w:r>
    </w:p>
    <w:p w:rsidR="007175B9" w:rsidRDefault="007175B9" w:rsidP="007175B9">
      <w:r>
        <w:t xml:space="preserve">        $17,170 for a family of three</w:t>
      </w:r>
      <w:r>
        <w:tab/>
      </w:r>
      <w:r>
        <w:tab/>
      </w:r>
      <w:r>
        <w:tab/>
        <w:t>$31,090 for a family of seven</w:t>
      </w:r>
    </w:p>
    <w:p w:rsidR="007175B9" w:rsidRDefault="007175B9" w:rsidP="007175B9">
      <w:r>
        <w:t xml:space="preserve">        $20,650 for a family of four</w:t>
      </w:r>
      <w:r>
        <w:tab/>
      </w:r>
      <w:r>
        <w:tab/>
      </w:r>
      <w:r>
        <w:tab/>
        <w:t>$34,570 for a family of eight</w:t>
      </w:r>
    </w:p>
    <w:p w:rsidR="007175B9" w:rsidRDefault="007175B9" w:rsidP="007175B9">
      <w:r>
        <w:t xml:space="preserve">                                                                                                                                            </w:t>
      </w:r>
    </w:p>
    <w:p w:rsidR="007175B9" w:rsidRDefault="007175B9" w:rsidP="007175B9"/>
    <w:p w:rsidR="007175B9" w:rsidRDefault="007175B9" w:rsidP="007175B9"/>
    <w:p w:rsidR="007175B9" w:rsidRDefault="007175B9" w:rsidP="007175B9"/>
    <w:p w:rsidR="007175B9" w:rsidRDefault="007175B9" w:rsidP="007175B9">
      <w:pPr>
        <w:ind w:left="7920"/>
      </w:pPr>
      <w:r w:rsidRPr="004D3853">
        <w:rPr>
          <w:sz w:val="20"/>
          <w:szCs w:val="20"/>
        </w:rPr>
        <w:t xml:space="preserve">Page 2 </w:t>
      </w:r>
      <w:proofErr w:type="gramStart"/>
      <w:r w:rsidRPr="004D3853">
        <w:rPr>
          <w:sz w:val="20"/>
          <w:szCs w:val="20"/>
        </w:rPr>
        <w:t xml:space="preserve">of </w:t>
      </w:r>
      <w:r>
        <w:rPr>
          <w:sz w:val="20"/>
          <w:szCs w:val="20"/>
        </w:rPr>
        <w:t xml:space="preserve"> </w:t>
      </w:r>
      <w:r w:rsidRPr="004D3853">
        <w:rPr>
          <w:sz w:val="20"/>
          <w:szCs w:val="20"/>
        </w:rPr>
        <w:t>2</w:t>
      </w:r>
      <w:proofErr w:type="gramEnd"/>
    </w:p>
    <w:p w:rsidR="007175B9" w:rsidRDefault="007175B9" w:rsidP="007175B9"/>
    <w:p w:rsidR="007175B9" w:rsidRDefault="007175B9" w:rsidP="007175B9">
      <w:r>
        <w:t xml:space="preserve">Applicants who meet the above three provisions will qualify for the rate. The applicant’s age must be verified by identification.  Physically and mentally disabled applicants will be verified by the Social Security Administration.  Income and retirement benefits will be verified by requiring applicants to provide a copy of their previous year’s state or federal income tax returns.  </w:t>
      </w:r>
    </w:p>
    <w:p w:rsidR="007175B9" w:rsidRDefault="007175B9" w:rsidP="007175B9"/>
    <w:p w:rsidR="007175B9" w:rsidRDefault="007175B9" w:rsidP="007175B9">
      <w:r>
        <w:t xml:space="preserve">The City Manager has the final review of all applications and will notify all applicants of their status within 30 days of receiving the application. Applications are available at the City of Morganton Business Office.  </w:t>
      </w:r>
    </w:p>
    <w:p w:rsidR="007175B9" w:rsidRDefault="007175B9" w:rsidP="007175B9"/>
    <w:p w:rsidR="007175B9" w:rsidRDefault="007175B9" w:rsidP="007175B9">
      <w:pPr>
        <w:rPr>
          <w:b/>
          <w:i/>
          <w:u w:val="single"/>
        </w:rPr>
      </w:pPr>
    </w:p>
    <w:p w:rsidR="007175B9" w:rsidRDefault="007175B9" w:rsidP="007175B9">
      <w:pPr>
        <w:rPr>
          <w:b/>
          <w:i/>
          <w:u w:val="single"/>
        </w:rPr>
      </w:pPr>
    </w:p>
    <w:p w:rsidR="007175B9" w:rsidRPr="000E2C6B" w:rsidRDefault="004B1B18" w:rsidP="007175B9">
      <w:r>
        <w:rPr>
          <w:noProof/>
        </w:rPr>
        <w:pict>
          <v:shape id="_x0000_s1104" type="#_x0000_t202" style="position:absolute;margin-left:-8.85pt;margin-top:-41.55pt;width:510.75pt;height:17pt;z-index:251740160;mso-position-horizontal-relative:margin;mso-width-relative:margin;mso-height-relative:margin" stroked="f" strokeweight=".5pt">
            <v:textbox style="mso-next-textbox:#_x0000_s1104">
              <w:txbxContent>
                <w:p w:rsidR="002E25D7" w:rsidRPr="004D3853" w:rsidRDefault="002E25D7" w:rsidP="007175B9">
                  <w:pPr>
                    <w:rPr>
                      <w:sz w:val="20"/>
                      <w:szCs w:val="20"/>
                    </w:rPr>
                  </w:pPr>
                  <w:r>
                    <w:rPr>
                      <w:sz w:val="20"/>
                      <w:szCs w:val="20"/>
                    </w:rPr>
                    <w:t xml:space="preserve">                                    </w:t>
                  </w:r>
                  <w:r w:rsidRPr="004D3853">
                    <w:rPr>
                      <w:sz w:val="20"/>
                      <w:szCs w:val="20"/>
                    </w:rPr>
                    <w:t xml:space="preserve">                                                                                                                                                </w:t>
                  </w:r>
                </w:p>
              </w:txbxContent>
            </v:textbox>
            <w10:wrap anchorx="margin"/>
          </v:shape>
        </w:pict>
      </w:r>
      <w:r w:rsidR="007175B9" w:rsidRPr="000E2C6B">
        <w:rPr>
          <w:b/>
          <w:i/>
          <w:u w:val="single"/>
        </w:rPr>
        <w:t>TYPE OF SERVICE</w:t>
      </w:r>
    </w:p>
    <w:p w:rsidR="007175B9" w:rsidRPr="000E2C6B" w:rsidRDefault="007175B9" w:rsidP="007175B9"/>
    <w:p w:rsidR="007175B9" w:rsidRPr="000E2C6B" w:rsidRDefault="007175B9" w:rsidP="007175B9">
      <w:r w:rsidRPr="000E2C6B">
        <w:t>The City will furnish 60 Hertz service through one meter, at one delivery point, at one of the following approximate voltages where available:</w:t>
      </w:r>
    </w:p>
    <w:p w:rsidR="007175B9" w:rsidRPr="000E2C6B" w:rsidRDefault="007175B9" w:rsidP="007175B9"/>
    <w:p w:rsidR="007175B9" w:rsidRDefault="007175B9" w:rsidP="007175B9">
      <w:pPr>
        <w:ind w:left="720" w:firstLine="720"/>
      </w:pPr>
      <w:r w:rsidRPr="000E2C6B">
        <w:t>Single-phase, 120/240 volts; or</w:t>
      </w:r>
    </w:p>
    <w:p w:rsidR="007175B9" w:rsidRDefault="007175B9" w:rsidP="007175B9">
      <w:pPr>
        <w:ind w:left="720" w:firstLine="720"/>
      </w:pPr>
      <w:r>
        <w:t>3</w:t>
      </w:r>
      <w:r w:rsidRPr="000E2C6B">
        <w:t>-phase, 208Y/120 volts, or</w:t>
      </w:r>
    </w:p>
    <w:p w:rsidR="007175B9" w:rsidRDefault="007175B9" w:rsidP="007175B9">
      <w:pPr>
        <w:ind w:left="720" w:firstLine="720"/>
      </w:pPr>
      <w:proofErr w:type="gramStart"/>
      <w:r w:rsidRPr="000E2C6B">
        <w:t>other</w:t>
      </w:r>
      <w:proofErr w:type="gramEnd"/>
      <w:r w:rsidRPr="000E2C6B">
        <w:t xml:space="preserve"> available voltages at the City’s option.</w:t>
      </w:r>
    </w:p>
    <w:p w:rsidR="007175B9" w:rsidRDefault="007175B9" w:rsidP="007175B9"/>
    <w:p w:rsidR="007175B9" w:rsidRDefault="007175B9" w:rsidP="007175B9"/>
    <w:p w:rsidR="007175B9" w:rsidRPr="000E2C6B" w:rsidRDefault="007175B9" w:rsidP="007175B9"/>
    <w:p w:rsidR="007175B9" w:rsidRPr="000E2C6B" w:rsidRDefault="007175B9" w:rsidP="007175B9">
      <w:pPr>
        <w:rPr>
          <w:b/>
          <w:i/>
          <w:u w:val="single"/>
        </w:rPr>
      </w:pPr>
      <w:r w:rsidRPr="000E2C6B">
        <w:rPr>
          <w:b/>
          <w:i/>
          <w:u w:val="single"/>
        </w:rPr>
        <w:t>DETERMINATION OF ENERGY</w:t>
      </w:r>
    </w:p>
    <w:p w:rsidR="007175B9" w:rsidRPr="000E2C6B" w:rsidRDefault="007175B9" w:rsidP="007175B9"/>
    <w:p w:rsidR="007175B9" w:rsidRDefault="007175B9" w:rsidP="007175B9">
      <w:r w:rsidRPr="000E2C6B">
        <w:t>The kWh of energy shall be the sum of all energy used during the current billing month as indicated by watt-hour meter readings</w:t>
      </w:r>
      <w:r>
        <w:t>.</w:t>
      </w:r>
    </w:p>
    <w:p w:rsidR="007175B9" w:rsidRDefault="007175B9" w:rsidP="007175B9"/>
    <w:p w:rsidR="007175B9" w:rsidRDefault="007175B9" w:rsidP="007175B9"/>
    <w:p w:rsidR="007175B9" w:rsidRPr="00024AB8" w:rsidRDefault="007175B9" w:rsidP="007175B9">
      <w:pPr>
        <w:rPr>
          <w:b/>
          <w:i/>
          <w:u w:val="single"/>
        </w:rPr>
      </w:pPr>
      <w:r w:rsidRPr="00024AB8">
        <w:rPr>
          <w:b/>
          <w:i/>
          <w:u w:val="single"/>
        </w:rPr>
        <w:t>ADDITIONAL CHARGES</w:t>
      </w:r>
    </w:p>
    <w:p w:rsidR="007175B9" w:rsidRDefault="007175B9" w:rsidP="007175B9"/>
    <w:p w:rsidR="007175B9" w:rsidRDefault="007175B9" w:rsidP="007175B9">
      <w:r>
        <w:t>The Renewable Energy Portfolio Standards (REPS) Charge will be added to the monthly bill for each account billed under this rate schedule.</w:t>
      </w:r>
    </w:p>
    <w:p w:rsidR="007175B9" w:rsidRDefault="007175B9" w:rsidP="007175B9"/>
    <w:p w:rsidR="007175B9" w:rsidRPr="000E2C6B" w:rsidRDefault="007175B9" w:rsidP="007175B9"/>
    <w:p w:rsidR="007175B9" w:rsidRPr="000E2C6B" w:rsidRDefault="007175B9" w:rsidP="007175B9">
      <w:pPr>
        <w:rPr>
          <w:b/>
          <w:i/>
          <w:u w:val="single"/>
        </w:rPr>
      </w:pPr>
      <w:r w:rsidRPr="000E2C6B">
        <w:rPr>
          <w:b/>
          <w:i/>
          <w:u w:val="single"/>
        </w:rPr>
        <w:t>SALES TAX</w:t>
      </w:r>
    </w:p>
    <w:p w:rsidR="007175B9" w:rsidRPr="000E2C6B" w:rsidRDefault="007175B9" w:rsidP="007175B9"/>
    <w:p w:rsidR="007175B9" w:rsidRPr="000E2C6B" w:rsidRDefault="007175B9" w:rsidP="007175B9">
      <w:r w:rsidRPr="000E2C6B">
        <w:t>Applicable North Carolina sales tax shall be added to the customer’s total charges for each month, determined in accordance with the above electric rates.</w:t>
      </w:r>
    </w:p>
    <w:p w:rsidR="007175B9" w:rsidRPr="000E2C6B" w:rsidRDefault="007175B9" w:rsidP="007175B9"/>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C22FAF" w:rsidRDefault="00C22FAF" w:rsidP="008D257A">
      <w:pPr>
        <w:pStyle w:val="Title"/>
        <w:rPr>
          <w:bCs/>
          <w:i w:val="0"/>
          <w:sz w:val="26"/>
          <w:szCs w:val="26"/>
        </w:rPr>
      </w:pPr>
    </w:p>
    <w:p w:rsidR="008D257A" w:rsidRPr="00DB0278" w:rsidRDefault="004B1B18" w:rsidP="008D257A">
      <w:pPr>
        <w:pStyle w:val="Title"/>
        <w:rPr>
          <w:bCs/>
          <w:i w:val="0"/>
          <w:sz w:val="26"/>
          <w:szCs w:val="26"/>
        </w:rPr>
      </w:pPr>
      <w:r>
        <w:rPr>
          <w:bCs/>
          <w:i w:val="0"/>
          <w:noProof/>
          <w:sz w:val="26"/>
          <w:szCs w:val="26"/>
        </w:rPr>
        <w:pict>
          <v:shape id="_x0000_s1030" type="#_x0000_t202" style="position:absolute;left:0;text-align:left;margin-left:-6.6pt;margin-top:-37.2pt;width:503.75pt;height:17pt;z-index:251664384;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Page 1 </w:t>
                  </w:r>
                  <w:proofErr w:type="gramStart"/>
                  <w:r w:rsidRPr="004D3853">
                    <w:rPr>
                      <w:sz w:val="20"/>
                      <w:szCs w:val="20"/>
                    </w:rPr>
                    <w:t>of</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024AB8">
        <w:rPr>
          <w:bCs/>
          <w:i w:val="0"/>
          <w:sz w:val="26"/>
          <w:szCs w:val="26"/>
        </w:rPr>
        <w:t>C</w:t>
      </w:r>
      <w:r w:rsidR="008D257A" w:rsidRPr="00DB0278">
        <w:rPr>
          <w:bCs/>
          <w:i w:val="0"/>
          <w:sz w:val="26"/>
          <w:szCs w:val="26"/>
        </w:rPr>
        <w:t>ITY OF MORGANTON</w:t>
      </w:r>
    </w:p>
    <w:p w:rsidR="006A05E8" w:rsidRDefault="008D257A" w:rsidP="008D257A">
      <w:pPr>
        <w:pStyle w:val="Subtitle"/>
        <w:rPr>
          <w:bCs/>
          <w:sz w:val="26"/>
          <w:szCs w:val="26"/>
        </w:rPr>
      </w:pPr>
      <w:r w:rsidRPr="00DB0278">
        <w:rPr>
          <w:bCs/>
          <w:sz w:val="26"/>
          <w:szCs w:val="26"/>
        </w:rPr>
        <w:t>Electric Rate Schedule</w:t>
      </w:r>
    </w:p>
    <w:p w:rsidR="006A05E8" w:rsidRDefault="006A05E8" w:rsidP="006A05E8">
      <w:pPr>
        <w:rPr>
          <w:i/>
          <w:u w:val="single"/>
        </w:rPr>
      </w:pPr>
      <w:r>
        <w:rPr>
          <w:i/>
        </w:rPr>
        <w:t xml:space="preserve">                                   </w:t>
      </w:r>
      <w:r w:rsidRPr="000E2C6B">
        <w:rPr>
          <w:i/>
        </w:rPr>
        <w:t xml:space="preserve">Effective for </w:t>
      </w:r>
      <w:r>
        <w:rPr>
          <w:i/>
        </w:rPr>
        <w:t xml:space="preserve">bills rendered on and </w:t>
      </w:r>
      <w:r w:rsidRPr="000E2C6B">
        <w:rPr>
          <w:i/>
        </w:rPr>
        <w:t xml:space="preserve">after </w:t>
      </w:r>
      <w:r w:rsidR="0032058D">
        <w:rPr>
          <w:i/>
          <w:u w:val="single"/>
        </w:rPr>
        <w:t>August</w:t>
      </w:r>
      <w:r w:rsidR="00E61222">
        <w:rPr>
          <w:i/>
          <w:u w:val="single"/>
        </w:rPr>
        <w:t xml:space="preserve"> 1, </w:t>
      </w:r>
      <w:r w:rsidR="00AE19D3">
        <w:rPr>
          <w:i/>
          <w:u w:val="single"/>
        </w:rPr>
        <w:t>202</w:t>
      </w:r>
      <w:r w:rsidR="00736A33">
        <w:rPr>
          <w:i/>
          <w:u w:val="single"/>
        </w:rPr>
        <w:t>3</w:t>
      </w:r>
      <w:r w:rsidR="00AE19D3" w:rsidRPr="000E2C6B">
        <w:rPr>
          <w:i/>
          <w:u w:val="single"/>
        </w:rPr>
        <w:t>.</w:t>
      </w:r>
    </w:p>
    <w:p w:rsidR="003403BF" w:rsidRPr="006A05E8" w:rsidRDefault="00053228" w:rsidP="006A05E8">
      <w:pPr>
        <w:pStyle w:val="Subtitle"/>
        <w:rPr>
          <w:b/>
          <w:bCs/>
          <w:color w:val="FF0000"/>
          <w:sz w:val="26"/>
          <w:szCs w:val="26"/>
        </w:rPr>
      </w:pPr>
      <w:r>
        <w:rPr>
          <w:bCs/>
          <w:sz w:val="26"/>
          <w:szCs w:val="26"/>
        </w:rPr>
        <w:t xml:space="preserve"> </w:t>
      </w:r>
      <w:r w:rsidR="008D257A" w:rsidRPr="00DB0278">
        <w:rPr>
          <w:b/>
          <w:bCs/>
          <w:sz w:val="32"/>
          <w:szCs w:val="32"/>
        </w:rPr>
        <w:t>Residential Service</w:t>
      </w:r>
    </w:p>
    <w:p w:rsidR="008D257A" w:rsidRPr="007E3BEE" w:rsidRDefault="003403BF" w:rsidP="008D257A">
      <w:pPr>
        <w:jc w:val="center"/>
        <w:rPr>
          <w:bCs/>
          <w:sz w:val="16"/>
          <w:szCs w:val="32"/>
        </w:rPr>
      </w:pPr>
      <w:r w:rsidRPr="00DB0278">
        <w:rPr>
          <w:b/>
          <w:bCs/>
          <w:sz w:val="32"/>
          <w:szCs w:val="32"/>
        </w:rPr>
        <w:t xml:space="preserve"> (</w:t>
      </w:r>
      <w:r w:rsidR="008D257A" w:rsidRPr="00DB0278">
        <w:rPr>
          <w:b/>
          <w:bCs/>
          <w:sz w:val="32"/>
          <w:szCs w:val="32"/>
        </w:rPr>
        <w:t>Morganton Housing Authority</w:t>
      </w:r>
      <w:r w:rsidRPr="00DB0278">
        <w:rPr>
          <w:b/>
          <w:bCs/>
          <w:sz w:val="32"/>
          <w:szCs w:val="32"/>
        </w:rPr>
        <w:t>)</w:t>
      </w:r>
      <w:r w:rsidR="007E3BEE">
        <w:rPr>
          <w:b/>
          <w:bCs/>
          <w:sz w:val="32"/>
          <w:szCs w:val="32"/>
        </w:rPr>
        <w:t xml:space="preserve">   </w:t>
      </w:r>
      <w:r w:rsidR="007E3BEE">
        <w:rPr>
          <w:bCs/>
          <w:sz w:val="16"/>
          <w:szCs w:val="32"/>
        </w:rPr>
        <w:t>ERHA</w:t>
      </w:r>
    </w:p>
    <w:p w:rsidR="008D257A" w:rsidRPr="00B7757F" w:rsidRDefault="008D257A" w:rsidP="008D257A">
      <w:pPr>
        <w:jc w:val="center"/>
        <w:rPr>
          <w:b/>
          <w:bCs/>
          <w:sz w:val="36"/>
          <w:szCs w:val="36"/>
        </w:rPr>
      </w:pPr>
    </w:p>
    <w:tbl>
      <w:tblPr>
        <w:tblpPr w:leftFromText="180" w:rightFromText="180" w:vertAnchor="text" w:horzAnchor="margin" w:tblpY="64"/>
        <w:tblW w:w="8780" w:type="dxa"/>
        <w:tblCellMar>
          <w:left w:w="0" w:type="dxa"/>
          <w:right w:w="0" w:type="dxa"/>
        </w:tblCellMar>
        <w:tblLook w:val="0000" w:firstRow="0" w:lastRow="0" w:firstColumn="0" w:lastColumn="0" w:noHBand="0" w:noVBand="0"/>
      </w:tblPr>
      <w:tblGrid>
        <w:gridCol w:w="5620"/>
        <w:gridCol w:w="1580"/>
        <w:gridCol w:w="1597"/>
      </w:tblGrid>
      <w:tr w:rsidR="00F63C66" w:rsidRPr="000E2C6B" w:rsidTr="00F7609C">
        <w:trPr>
          <w:trHeight w:val="315"/>
        </w:trPr>
        <w:tc>
          <w:tcPr>
            <w:tcW w:w="5620" w:type="dxa"/>
            <w:tcBorders>
              <w:top w:val="nil"/>
              <w:left w:val="nil"/>
              <w:bottom w:val="double" w:sz="6" w:space="0" w:color="auto"/>
              <w:right w:val="nil"/>
            </w:tcBorders>
            <w:noWrap/>
            <w:tcMar>
              <w:top w:w="15" w:type="dxa"/>
              <w:left w:w="15" w:type="dxa"/>
              <w:bottom w:w="0" w:type="dxa"/>
              <w:right w:w="15" w:type="dxa"/>
            </w:tcMar>
            <w:vAlign w:val="bottom"/>
          </w:tcPr>
          <w:p w:rsidR="00F63C66" w:rsidRPr="000E2C6B" w:rsidRDefault="00F63C66" w:rsidP="00F63C66"/>
        </w:tc>
        <w:tc>
          <w:tcPr>
            <w:tcW w:w="1580" w:type="dxa"/>
            <w:tcBorders>
              <w:top w:val="nil"/>
              <w:left w:val="nil"/>
              <w:bottom w:val="double" w:sz="6" w:space="0" w:color="auto"/>
              <w:right w:val="nil"/>
            </w:tcBorders>
            <w:noWrap/>
            <w:tcMar>
              <w:top w:w="15" w:type="dxa"/>
              <w:left w:w="15" w:type="dxa"/>
              <w:bottom w:w="0" w:type="dxa"/>
              <w:right w:w="15" w:type="dxa"/>
            </w:tcMar>
            <w:vAlign w:val="bottom"/>
          </w:tcPr>
          <w:p w:rsidR="00F63C66" w:rsidRPr="000E2C6B" w:rsidRDefault="00F63C66" w:rsidP="00F63C66">
            <w:pPr>
              <w:rPr>
                <w:sz w:val="20"/>
                <w:szCs w:val="20"/>
              </w:rPr>
            </w:pPr>
            <w:r w:rsidRPr="000E2C6B">
              <w:rPr>
                <w:sz w:val="20"/>
                <w:szCs w:val="20"/>
              </w:rPr>
              <w:t> </w:t>
            </w:r>
          </w:p>
        </w:tc>
        <w:tc>
          <w:tcPr>
            <w:tcW w:w="1580" w:type="dxa"/>
            <w:tcBorders>
              <w:top w:val="nil"/>
              <w:left w:val="nil"/>
              <w:bottom w:val="double" w:sz="6" w:space="0" w:color="auto"/>
              <w:right w:val="nil"/>
            </w:tcBorders>
            <w:noWrap/>
            <w:tcMar>
              <w:top w:w="15" w:type="dxa"/>
              <w:left w:w="15" w:type="dxa"/>
              <w:bottom w:w="0" w:type="dxa"/>
              <w:right w:w="15" w:type="dxa"/>
            </w:tcMar>
            <w:vAlign w:val="bottom"/>
          </w:tcPr>
          <w:p w:rsidR="00F63C66" w:rsidRPr="000E2C6B" w:rsidRDefault="00F63C66" w:rsidP="00F63C66">
            <w:pPr>
              <w:rPr>
                <w:sz w:val="20"/>
                <w:szCs w:val="20"/>
              </w:rPr>
            </w:pPr>
            <w:r w:rsidRPr="000E2C6B">
              <w:rPr>
                <w:sz w:val="20"/>
                <w:szCs w:val="20"/>
              </w:rPr>
              <w:t> </w:t>
            </w:r>
          </w:p>
        </w:tc>
      </w:tr>
      <w:tr w:rsidR="00F63C66" w:rsidRPr="000E2C6B" w:rsidTr="00F7609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63C66" w:rsidRPr="000E2C6B" w:rsidRDefault="00F63C66" w:rsidP="00F63C66">
            <w:pPr>
              <w:rPr>
                <w:b/>
                <w:bCs/>
                <w:sz w:val="32"/>
                <w:szCs w:val="32"/>
              </w:rPr>
            </w:pPr>
          </w:p>
        </w:tc>
        <w:tc>
          <w:tcPr>
            <w:tcW w:w="158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63C66" w:rsidRPr="000E2C6B" w:rsidRDefault="00F63C66" w:rsidP="00F63C66">
            <w:pPr>
              <w:jc w:val="center"/>
              <w:rPr>
                <w:b/>
                <w:bCs/>
              </w:rPr>
            </w:pPr>
            <w:r w:rsidRPr="000E2C6B">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63C66" w:rsidRPr="000E2C6B" w:rsidRDefault="00F63C66" w:rsidP="00F63C66">
            <w:pPr>
              <w:jc w:val="center"/>
              <w:rPr>
                <w:b/>
                <w:bCs/>
              </w:rPr>
            </w:pPr>
            <w:r w:rsidRPr="000E2C6B">
              <w:rPr>
                <w:b/>
                <w:bCs/>
              </w:rPr>
              <w:t>Non-Summer</w:t>
            </w:r>
          </w:p>
        </w:tc>
      </w:tr>
      <w:tr w:rsidR="00F63C66" w:rsidRPr="000E2C6B" w:rsidTr="00F7609C">
        <w:trPr>
          <w:trHeight w:val="255"/>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63C66" w:rsidRPr="005D0ADC" w:rsidRDefault="00F63C66" w:rsidP="00F63C66">
            <w:pPr>
              <w:rPr>
                <w:i/>
                <w:sz w:val="28"/>
                <w:szCs w:val="28"/>
              </w:rPr>
            </w:pPr>
            <w:r w:rsidRPr="000E2C6B">
              <w:rPr>
                <w:sz w:val="20"/>
                <w:szCs w:val="20"/>
              </w:rPr>
              <w:t> </w:t>
            </w:r>
            <w:r w:rsidRPr="005D0ADC">
              <w:rPr>
                <w:b/>
                <w:bCs/>
                <w:i/>
                <w:sz w:val="28"/>
                <w:szCs w:val="28"/>
              </w:rPr>
              <w:t>Monthly Rate:</w:t>
            </w:r>
          </w:p>
        </w:tc>
        <w:tc>
          <w:tcPr>
            <w:tcW w:w="158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63C66" w:rsidRPr="00472537" w:rsidRDefault="00F63C66" w:rsidP="00F7609C">
            <w:pPr>
              <w:jc w:val="center"/>
              <w:rPr>
                <w:bCs/>
                <w:sz w:val="20"/>
                <w:szCs w:val="20"/>
              </w:rPr>
            </w:pPr>
            <w:r w:rsidRPr="00472537">
              <w:rPr>
                <w:bCs/>
                <w:sz w:val="20"/>
                <w:szCs w:val="20"/>
              </w:rPr>
              <w:t>(</w:t>
            </w:r>
            <w:r w:rsidR="00F7609C">
              <w:rPr>
                <w:bCs/>
                <w:sz w:val="20"/>
                <w:szCs w:val="20"/>
              </w:rPr>
              <w:t>May - October</w:t>
            </w:r>
            <w:r w:rsidRPr="00472537">
              <w:rPr>
                <w:bCs/>
                <w:sz w:val="20"/>
                <w:szCs w:val="20"/>
              </w:rPr>
              <w:t>)</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63C66" w:rsidRPr="00472537" w:rsidRDefault="00F63C66" w:rsidP="00F7609C">
            <w:pPr>
              <w:jc w:val="center"/>
              <w:rPr>
                <w:bCs/>
                <w:sz w:val="20"/>
                <w:szCs w:val="20"/>
              </w:rPr>
            </w:pPr>
            <w:r w:rsidRPr="00472537">
              <w:rPr>
                <w:bCs/>
                <w:sz w:val="20"/>
                <w:szCs w:val="20"/>
              </w:rPr>
              <w:t>(</w:t>
            </w:r>
            <w:r w:rsidR="00F7609C">
              <w:rPr>
                <w:bCs/>
                <w:sz w:val="20"/>
                <w:szCs w:val="20"/>
              </w:rPr>
              <w:t>November</w:t>
            </w:r>
            <w:r w:rsidRPr="00472537">
              <w:rPr>
                <w:bCs/>
                <w:sz w:val="20"/>
                <w:szCs w:val="20"/>
              </w:rPr>
              <w:t xml:space="preserve"> - </w:t>
            </w:r>
            <w:r w:rsidR="00F7609C">
              <w:rPr>
                <w:bCs/>
                <w:sz w:val="20"/>
                <w:szCs w:val="20"/>
              </w:rPr>
              <w:t>April</w:t>
            </w:r>
            <w:r w:rsidRPr="00472537">
              <w:rPr>
                <w:bCs/>
                <w:sz w:val="20"/>
                <w:szCs w:val="20"/>
              </w:rPr>
              <w:t>)</w:t>
            </w:r>
          </w:p>
        </w:tc>
      </w:tr>
      <w:tr w:rsidR="00F63C66" w:rsidRPr="000E2C6B" w:rsidTr="00F7609C">
        <w:trPr>
          <w:trHeight w:val="315"/>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63C66" w:rsidRPr="000E2C6B" w:rsidRDefault="00F63C66" w:rsidP="0018749F">
            <w:pPr>
              <w:rPr>
                <w:b/>
                <w:bCs/>
              </w:rPr>
            </w:pPr>
            <w:r w:rsidRPr="000E2C6B">
              <w:rPr>
                <w:b/>
                <w:bCs/>
              </w:rPr>
              <w:t>Basic Facilities Charge</w:t>
            </w:r>
            <w:r w:rsidR="0096721B">
              <w:rPr>
                <w:b/>
                <w:bCs/>
              </w:rPr>
              <w:t xml:space="preserve">:                         </w:t>
            </w:r>
            <w:r w:rsidR="0018749F">
              <w:rPr>
                <w:bCs/>
                <w:color w:val="C00000"/>
              </w:rPr>
              <w:t xml:space="preserve"> </w:t>
            </w:r>
          </w:p>
        </w:tc>
        <w:tc>
          <w:tcPr>
            <w:tcW w:w="158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63C66" w:rsidRPr="000E2C6B" w:rsidRDefault="00F63C66" w:rsidP="00F63C66">
            <w:r w:rsidRPr="000E2C6B">
              <w:t> $            11.65</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63C66" w:rsidRPr="000E2C6B" w:rsidRDefault="00F63C66" w:rsidP="00F63C66">
            <w:r w:rsidRPr="000E2C6B">
              <w:t> $            11.65</w:t>
            </w:r>
          </w:p>
        </w:tc>
      </w:tr>
      <w:tr w:rsidR="00F63C66" w:rsidRPr="000E2C6B" w:rsidTr="00F7609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3C66" w:rsidRPr="000E2C6B" w:rsidRDefault="00F63C66" w:rsidP="00F63C66">
            <w:pPr>
              <w:rPr>
                <w:b/>
                <w:bCs/>
              </w:rPr>
            </w:pPr>
            <w:r w:rsidRPr="000E2C6B">
              <w:rPr>
                <w:b/>
                <w:bCs/>
              </w:rPr>
              <w:t>Energy Charge:</w:t>
            </w:r>
            <w:r w:rsidR="0096721B">
              <w:rPr>
                <w:b/>
                <w:bCs/>
              </w:rPr>
              <w:t xml:space="preserve">                           </w:t>
            </w:r>
          </w:p>
        </w:tc>
        <w:tc>
          <w:tcPr>
            <w:tcW w:w="15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3C66" w:rsidRPr="000E2C6B" w:rsidRDefault="00F63C66" w:rsidP="00F63C66">
            <w:r w:rsidRPr="000E2C6B">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63C66" w:rsidRPr="000E2C6B" w:rsidRDefault="00F63C66" w:rsidP="00F63C66">
            <w:r w:rsidRPr="000E2C6B">
              <w:t> </w:t>
            </w:r>
          </w:p>
        </w:tc>
      </w:tr>
      <w:tr w:rsidR="00F63C66" w:rsidRPr="000E2C6B" w:rsidTr="00F7609C">
        <w:trPr>
          <w:trHeight w:val="315"/>
        </w:trPr>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F63C66" w:rsidRPr="000E2C6B" w:rsidRDefault="00F63C66" w:rsidP="0018749F">
            <w:r w:rsidRPr="000E2C6B">
              <w:t xml:space="preserve">     All kWh</w:t>
            </w:r>
            <w:r w:rsidR="0096721B">
              <w:t xml:space="preserve">                                               </w:t>
            </w:r>
            <w:r w:rsidR="0018749F">
              <w:rPr>
                <w:color w:val="C00000"/>
              </w:rPr>
              <w:t xml:space="preserve"> </w:t>
            </w:r>
          </w:p>
        </w:tc>
        <w:tc>
          <w:tcPr>
            <w:tcW w:w="158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F63C66" w:rsidRPr="000E2C6B" w:rsidRDefault="00D4365D" w:rsidP="00736A33">
            <w:r>
              <w:t xml:space="preserve"> $          0.</w:t>
            </w:r>
            <w:r w:rsidR="00EF2DB9">
              <w:t>09</w:t>
            </w:r>
            <w:r w:rsidR="00736A33">
              <w:t>10</w:t>
            </w:r>
          </w:p>
        </w:tc>
        <w:tc>
          <w:tcPr>
            <w:tcW w:w="0" w:type="auto"/>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400241" w:rsidRPr="000E2C6B" w:rsidRDefault="00F63C66" w:rsidP="00736A33">
            <w:r w:rsidRPr="000E2C6B">
              <w:t xml:space="preserve"> $          0.0</w:t>
            </w:r>
            <w:r w:rsidR="00EF2DB9">
              <w:t>6</w:t>
            </w:r>
            <w:r w:rsidR="00736A33">
              <w:t>37</w:t>
            </w:r>
          </w:p>
        </w:tc>
      </w:tr>
    </w:tbl>
    <w:p w:rsidR="008D257A" w:rsidRDefault="008D257A" w:rsidP="008D257A">
      <w:pPr>
        <w:rPr>
          <w:b/>
          <w:sz w:val="36"/>
          <w:szCs w:val="36"/>
        </w:rPr>
      </w:pPr>
    </w:p>
    <w:p w:rsidR="00437C1F" w:rsidRDefault="00437C1F" w:rsidP="00437C1F">
      <w:pPr>
        <w:rPr>
          <w:b/>
          <w:i/>
          <w:u w:val="single"/>
        </w:rPr>
      </w:pPr>
    </w:p>
    <w:p w:rsidR="00F63C66" w:rsidRDefault="00F63C66" w:rsidP="00437C1F">
      <w:pPr>
        <w:rPr>
          <w:b/>
          <w:i/>
          <w:u w:val="single"/>
        </w:rPr>
      </w:pPr>
    </w:p>
    <w:p w:rsidR="00F63C66" w:rsidRDefault="00F63C66" w:rsidP="00437C1F">
      <w:pPr>
        <w:rPr>
          <w:b/>
          <w:i/>
          <w:u w:val="single"/>
        </w:rPr>
      </w:pPr>
    </w:p>
    <w:p w:rsidR="00F63C66" w:rsidRDefault="00F63C66" w:rsidP="00437C1F">
      <w:pPr>
        <w:rPr>
          <w:b/>
          <w:i/>
          <w:u w:val="single"/>
        </w:rPr>
      </w:pPr>
    </w:p>
    <w:p w:rsidR="00F63C66" w:rsidRDefault="00F63C66" w:rsidP="00437C1F">
      <w:pPr>
        <w:rPr>
          <w:b/>
          <w:i/>
          <w:u w:val="single"/>
        </w:rPr>
      </w:pPr>
    </w:p>
    <w:p w:rsidR="00F63C66" w:rsidRDefault="00F63C66" w:rsidP="00437C1F">
      <w:pPr>
        <w:rPr>
          <w:b/>
          <w:i/>
          <w:u w:val="single"/>
        </w:rPr>
      </w:pPr>
    </w:p>
    <w:p w:rsidR="003A3152" w:rsidRDefault="003A3152" w:rsidP="00437C1F">
      <w:pPr>
        <w:rPr>
          <w:b/>
          <w:i/>
          <w:u w:val="single"/>
        </w:rPr>
      </w:pPr>
    </w:p>
    <w:p w:rsidR="003A3152" w:rsidRDefault="003A3152" w:rsidP="00437C1F">
      <w:pPr>
        <w:rPr>
          <w:b/>
          <w:i/>
          <w:u w:val="single"/>
        </w:rPr>
      </w:pPr>
    </w:p>
    <w:p w:rsidR="003A3152" w:rsidRDefault="003A3152" w:rsidP="00437C1F">
      <w:pPr>
        <w:rPr>
          <w:b/>
          <w:i/>
          <w:u w:val="single"/>
        </w:rPr>
      </w:pPr>
    </w:p>
    <w:p w:rsidR="00437C1F" w:rsidRPr="000E2C6B" w:rsidRDefault="00437C1F" w:rsidP="00437C1F">
      <w:pPr>
        <w:rPr>
          <w:b/>
        </w:rPr>
      </w:pPr>
      <w:r w:rsidRPr="000E2C6B">
        <w:rPr>
          <w:b/>
          <w:i/>
          <w:u w:val="single"/>
        </w:rPr>
        <w:t>AVAILABILITY</w:t>
      </w:r>
    </w:p>
    <w:p w:rsidR="00437C1F" w:rsidRPr="000E2C6B" w:rsidRDefault="00437C1F" w:rsidP="00437C1F"/>
    <w:p w:rsidR="00140F94" w:rsidRPr="00272E35" w:rsidRDefault="00437C1F" w:rsidP="00437C1F">
      <w:r w:rsidRPr="00272E35">
        <w:rPr>
          <w:b/>
        </w:rPr>
        <w:t xml:space="preserve">This schedule is available only to individually-metered customers </w:t>
      </w:r>
      <w:r w:rsidR="00DB0278" w:rsidRPr="00272E35">
        <w:rPr>
          <w:b/>
        </w:rPr>
        <w:t>for</w:t>
      </w:r>
      <w:r w:rsidR="00140F94" w:rsidRPr="00272E35">
        <w:rPr>
          <w:b/>
        </w:rPr>
        <w:t xml:space="preserve"> residential dwellings that are owned and operated by the Morganton Housing Authority</w:t>
      </w:r>
      <w:r w:rsidR="00140F94" w:rsidRPr="00272E35">
        <w:t>.</w:t>
      </w:r>
    </w:p>
    <w:p w:rsidR="00437C1F" w:rsidRPr="000E2C6B" w:rsidRDefault="00140F94" w:rsidP="00437C1F">
      <w:r>
        <w:t xml:space="preserve"> </w:t>
      </w:r>
    </w:p>
    <w:p w:rsidR="00437C1F" w:rsidRPr="000E2C6B" w:rsidRDefault="00437C1F" w:rsidP="00437C1F">
      <w:r w:rsidRPr="000E2C6B">
        <w:t>Service under this Schedule shall be used solely by the contracting customer in a single enterprise, located entirely on a single contiguous site or premises.</w:t>
      </w:r>
    </w:p>
    <w:p w:rsidR="00437C1F" w:rsidRPr="000E2C6B" w:rsidRDefault="00437C1F" w:rsidP="00437C1F"/>
    <w:p w:rsidR="00437C1F" w:rsidRPr="000E2C6B" w:rsidRDefault="00437C1F" w:rsidP="00437C1F">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437C1F" w:rsidRDefault="00437C1F" w:rsidP="00437C1F">
      <w:pPr>
        <w:jc w:val="center"/>
        <w:rPr>
          <w:b/>
          <w:sz w:val="36"/>
          <w:szCs w:val="36"/>
        </w:rPr>
      </w:pPr>
    </w:p>
    <w:p w:rsidR="00437C1F" w:rsidRPr="000E2C6B" w:rsidRDefault="00437C1F" w:rsidP="00437C1F">
      <w:r w:rsidRPr="000E2C6B">
        <w:rPr>
          <w:b/>
          <w:i/>
          <w:u w:val="single"/>
        </w:rPr>
        <w:t>TYPE OF SERVICE</w:t>
      </w:r>
    </w:p>
    <w:p w:rsidR="00437C1F" w:rsidRPr="000E2C6B" w:rsidRDefault="00437C1F" w:rsidP="00437C1F"/>
    <w:p w:rsidR="00F64B1F" w:rsidRDefault="00437C1F" w:rsidP="00437C1F">
      <w:r w:rsidRPr="000E2C6B">
        <w:t>The City will furnish 60 Hertz service through one meter, at one delivery point, at one of the following approximate voltages where available:</w:t>
      </w:r>
    </w:p>
    <w:p w:rsidR="00F64B1F" w:rsidRDefault="00F64B1F" w:rsidP="00437C1F"/>
    <w:p w:rsidR="00F64B1F" w:rsidRDefault="00437C1F" w:rsidP="00F64B1F">
      <w:pPr>
        <w:ind w:left="720" w:firstLine="720"/>
      </w:pPr>
      <w:r w:rsidRPr="000E2C6B">
        <w:t>Single-phase, 120/240 volts; or</w:t>
      </w:r>
    </w:p>
    <w:p w:rsidR="00F64B1F" w:rsidRDefault="00437C1F" w:rsidP="00F64B1F">
      <w:pPr>
        <w:ind w:left="720" w:firstLine="720"/>
      </w:pPr>
      <w:r>
        <w:t>3</w:t>
      </w:r>
      <w:r w:rsidRPr="000E2C6B">
        <w:t>-phase, 208Y/120 volts, or</w:t>
      </w:r>
    </w:p>
    <w:p w:rsidR="001617D9" w:rsidRDefault="00437C1F" w:rsidP="00F366C9">
      <w:pPr>
        <w:ind w:left="720" w:firstLine="720"/>
      </w:pPr>
      <w:proofErr w:type="gramStart"/>
      <w:r w:rsidRPr="000E2C6B">
        <w:t>other</w:t>
      </w:r>
      <w:proofErr w:type="gramEnd"/>
      <w:r w:rsidRPr="000E2C6B">
        <w:t xml:space="preserve"> available voltages at the City’s option.</w:t>
      </w:r>
    </w:p>
    <w:p w:rsidR="006009E7" w:rsidRDefault="006009E7" w:rsidP="00437C1F">
      <w:pPr>
        <w:rPr>
          <w:b/>
          <w:i/>
          <w:u w:val="single"/>
        </w:rPr>
      </w:pPr>
    </w:p>
    <w:p w:rsidR="006009E7" w:rsidRDefault="006009E7" w:rsidP="00437C1F">
      <w:pPr>
        <w:rPr>
          <w:b/>
          <w:i/>
          <w:u w:val="single"/>
        </w:rPr>
      </w:pPr>
    </w:p>
    <w:p w:rsidR="00437C1F" w:rsidRPr="000E2C6B" w:rsidRDefault="00437C1F" w:rsidP="00437C1F">
      <w:pPr>
        <w:rPr>
          <w:b/>
          <w:i/>
          <w:u w:val="single"/>
        </w:rPr>
      </w:pPr>
      <w:r w:rsidRPr="000E2C6B">
        <w:rPr>
          <w:b/>
          <w:i/>
          <w:u w:val="single"/>
        </w:rPr>
        <w:t>DETERMINATION OF ENERGY</w:t>
      </w:r>
    </w:p>
    <w:p w:rsidR="00437C1F" w:rsidRPr="000E2C6B" w:rsidRDefault="00437C1F" w:rsidP="00437C1F"/>
    <w:p w:rsidR="00437C1F" w:rsidRDefault="00437C1F" w:rsidP="00437C1F">
      <w:r w:rsidRPr="000E2C6B">
        <w:t>The kWh of energy shall be the sum of all energy used during the current billing month as indicated by watt-hour meter readings</w:t>
      </w:r>
      <w:r>
        <w:t>.</w:t>
      </w:r>
    </w:p>
    <w:p w:rsidR="00024AB8" w:rsidRDefault="00024AB8" w:rsidP="00437C1F"/>
    <w:p w:rsidR="00024AB8" w:rsidRDefault="00024AB8" w:rsidP="00437C1F"/>
    <w:p w:rsidR="00024AB8" w:rsidRPr="00024AB8" w:rsidRDefault="004B1B18" w:rsidP="00437C1F">
      <w:pPr>
        <w:rPr>
          <w:b/>
          <w:i/>
          <w:u w:val="single"/>
        </w:rPr>
      </w:pPr>
      <w:r>
        <w:rPr>
          <w:b/>
          <w:i/>
          <w:noProof/>
          <w:u w:val="single"/>
        </w:rPr>
        <w:pict>
          <v:shape id="_x0000_s1096" type="#_x0000_t202" style="position:absolute;margin-left:-17pt;margin-top:-30.6pt;width:503.75pt;height:17pt;z-index:251730944;mso-position-horizontal-relative:margin;mso-width-relative:margin;mso-height-relative:margin" stroked="f" strokeweight=".5pt">
            <v:textbox>
              <w:txbxContent>
                <w:p w:rsidR="002E25D7" w:rsidRPr="004D3853" w:rsidRDefault="002E25D7" w:rsidP="00F366C9">
                  <w:pPr>
                    <w:rPr>
                      <w:sz w:val="20"/>
                      <w:szCs w:val="20"/>
                    </w:rPr>
                  </w:pPr>
                  <w:r>
                    <w:rPr>
                      <w:sz w:val="20"/>
                      <w:szCs w:val="20"/>
                    </w:rPr>
                    <w:t xml:space="preserve">                            </w:t>
                  </w:r>
                  <w:r w:rsidRPr="004D3853">
                    <w:rPr>
                      <w:sz w:val="20"/>
                      <w:szCs w:val="20"/>
                    </w:rPr>
                    <w:t xml:space="preserve">                                                                                                                                                    Page 2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024AB8" w:rsidRPr="00024AB8">
        <w:rPr>
          <w:b/>
          <w:i/>
          <w:u w:val="single"/>
        </w:rPr>
        <w:t>ADDITIONAL CHARGES</w:t>
      </w:r>
    </w:p>
    <w:p w:rsidR="00024AB8" w:rsidRDefault="00024AB8" w:rsidP="00437C1F"/>
    <w:p w:rsidR="00024AB8" w:rsidRDefault="00024AB8" w:rsidP="00437C1F">
      <w:r>
        <w:t>The Renewable Energy Portfolio Standards (REPS) Charge will be added to the monthly bill for each account billed under this rate schedule.</w:t>
      </w:r>
    </w:p>
    <w:p w:rsidR="00437C1F" w:rsidRDefault="00437C1F" w:rsidP="00437C1F"/>
    <w:p w:rsidR="00437C1F" w:rsidRPr="000E2C6B" w:rsidRDefault="00437C1F" w:rsidP="00437C1F"/>
    <w:p w:rsidR="00437C1F" w:rsidRPr="000E2C6B" w:rsidRDefault="00437C1F" w:rsidP="00437C1F">
      <w:pPr>
        <w:rPr>
          <w:b/>
          <w:i/>
          <w:u w:val="single"/>
        </w:rPr>
      </w:pPr>
      <w:r w:rsidRPr="000E2C6B">
        <w:rPr>
          <w:b/>
          <w:i/>
          <w:u w:val="single"/>
        </w:rPr>
        <w:t>SALES TAX</w:t>
      </w:r>
    </w:p>
    <w:p w:rsidR="00437C1F" w:rsidRPr="000E2C6B" w:rsidRDefault="00437C1F" w:rsidP="00437C1F"/>
    <w:p w:rsidR="00437C1F" w:rsidRPr="000E2C6B" w:rsidRDefault="00437C1F" w:rsidP="00437C1F">
      <w:r w:rsidRPr="000E2C6B">
        <w:t>Applicable North Carolina sales tax shall be added to the customer’s total charges for each month, determined in accordance with the above electric rates.</w:t>
      </w:r>
    </w:p>
    <w:p w:rsidR="00437C1F" w:rsidRPr="000E2C6B" w:rsidRDefault="00437C1F" w:rsidP="00437C1F"/>
    <w:p w:rsidR="00437C1F" w:rsidRPr="000E2C6B" w:rsidRDefault="00437C1F" w:rsidP="00437C1F"/>
    <w:p w:rsidR="00437C1F" w:rsidRPr="000E2C6B" w:rsidRDefault="00437C1F" w:rsidP="00B9260F"/>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Default="00677500" w:rsidP="008D257A">
      <w:pPr>
        <w:pStyle w:val="Title"/>
        <w:rPr>
          <w:b/>
          <w:bCs/>
          <w:i w:val="0"/>
          <w:sz w:val="32"/>
          <w:szCs w:val="32"/>
        </w:rPr>
      </w:pPr>
    </w:p>
    <w:p w:rsidR="0032058D" w:rsidRPr="000E2C6B" w:rsidRDefault="0032058D"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Default="00677500" w:rsidP="008D257A">
      <w:pPr>
        <w:pStyle w:val="Title"/>
        <w:rPr>
          <w:b/>
          <w:bCs/>
          <w:i w:val="0"/>
          <w:sz w:val="32"/>
          <w:szCs w:val="32"/>
        </w:rPr>
      </w:pPr>
    </w:p>
    <w:p w:rsidR="00C22FAF" w:rsidRPr="000E2C6B" w:rsidRDefault="00C22FAF"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Pr="000E2C6B" w:rsidRDefault="00677500" w:rsidP="008D257A">
      <w:pPr>
        <w:pStyle w:val="Title"/>
        <w:rPr>
          <w:b/>
          <w:bCs/>
          <w:i w:val="0"/>
          <w:sz w:val="32"/>
          <w:szCs w:val="32"/>
        </w:rPr>
      </w:pPr>
    </w:p>
    <w:p w:rsidR="00677500" w:rsidRDefault="00677500" w:rsidP="008D257A">
      <w:pPr>
        <w:pStyle w:val="Title"/>
        <w:rPr>
          <w:b/>
          <w:bCs/>
          <w:i w:val="0"/>
          <w:sz w:val="32"/>
          <w:szCs w:val="32"/>
        </w:rPr>
      </w:pPr>
    </w:p>
    <w:p w:rsidR="00F366C9" w:rsidRDefault="00F366C9" w:rsidP="008D257A">
      <w:pPr>
        <w:pStyle w:val="Title"/>
        <w:rPr>
          <w:b/>
          <w:bCs/>
          <w:i w:val="0"/>
          <w:sz w:val="32"/>
          <w:szCs w:val="32"/>
        </w:rPr>
      </w:pPr>
    </w:p>
    <w:p w:rsidR="00F366C9" w:rsidRDefault="00F366C9" w:rsidP="008D257A">
      <w:pPr>
        <w:pStyle w:val="Title"/>
        <w:rPr>
          <w:b/>
          <w:bCs/>
          <w:i w:val="0"/>
          <w:sz w:val="32"/>
          <w:szCs w:val="32"/>
        </w:rPr>
      </w:pPr>
    </w:p>
    <w:p w:rsidR="00F366C9" w:rsidRDefault="00F366C9" w:rsidP="008D257A">
      <w:pPr>
        <w:pStyle w:val="Title"/>
        <w:rPr>
          <w:b/>
          <w:bCs/>
          <w:i w:val="0"/>
          <w:sz w:val="32"/>
          <w:szCs w:val="32"/>
        </w:rPr>
      </w:pPr>
    </w:p>
    <w:p w:rsidR="00F366C9" w:rsidRPr="000E2C6B" w:rsidRDefault="00F366C9" w:rsidP="008D257A">
      <w:pPr>
        <w:pStyle w:val="Title"/>
        <w:rPr>
          <w:b/>
          <w:bCs/>
          <w:i w:val="0"/>
          <w:sz w:val="32"/>
          <w:szCs w:val="32"/>
        </w:rPr>
      </w:pPr>
    </w:p>
    <w:p w:rsidR="00677500" w:rsidRPr="000E2C6B" w:rsidRDefault="00677500" w:rsidP="008D257A">
      <w:pPr>
        <w:pStyle w:val="Title"/>
        <w:rPr>
          <w:b/>
          <w:bCs/>
          <w:i w:val="0"/>
          <w:sz w:val="32"/>
          <w:szCs w:val="32"/>
        </w:rPr>
      </w:pPr>
    </w:p>
    <w:p w:rsidR="00C22FAF" w:rsidRPr="00DB0278" w:rsidRDefault="004B1B18" w:rsidP="00C22FAF">
      <w:pPr>
        <w:pStyle w:val="Title"/>
        <w:rPr>
          <w:bCs/>
          <w:i w:val="0"/>
          <w:sz w:val="26"/>
          <w:szCs w:val="26"/>
        </w:rPr>
      </w:pPr>
      <w:r>
        <w:rPr>
          <w:bCs/>
          <w:noProof/>
          <w:sz w:val="26"/>
          <w:szCs w:val="26"/>
        </w:rPr>
        <w:pict>
          <v:shape id="_x0000_s1106" type="#_x0000_t202" style="position:absolute;left:0;text-align:left;margin-left:7.65pt;margin-top:-26.6pt;width:503.75pt;height:17pt;z-index:251743232;mso-position-horizontal-relative:margin;mso-width-relative:margin;mso-height-relative:margin" stroked="f" strokeweight=".5pt">
            <v:textbox>
              <w:txbxContent>
                <w:p w:rsidR="002E25D7" w:rsidRPr="004D3853" w:rsidRDefault="002E25D7" w:rsidP="00C22FAF">
                  <w:pPr>
                    <w:rPr>
                      <w:sz w:val="20"/>
                      <w:szCs w:val="20"/>
                    </w:rPr>
                  </w:pPr>
                  <w:r>
                    <w:rPr>
                      <w:sz w:val="20"/>
                      <w:szCs w:val="20"/>
                    </w:rPr>
                    <w:t xml:space="preserve">                           </w:t>
                  </w:r>
                  <w:r w:rsidRPr="004D3853">
                    <w:rPr>
                      <w:sz w:val="20"/>
                      <w:szCs w:val="20"/>
                    </w:rPr>
                    <w:t xml:space="preserve">                                                                                                                                                     Page </w:t>
                  </w:r>
                  <w:r>
                    <w:rPr>
                      <w:sz w:val="20"/>
                      <w:szCs w:val="20"/>
                    </w:rPr>
                    <w:t>1</w:t>
                  </w:r>
                  <w:r w:rsidRPr="004D3853">
                    <w:rPr>
                      <w:sz w:val="20"/>
                      <w:szCs w:val="20"/>
                    </w:rPr>
                    <w:t xml:space="preserve"> of 2 </w:t>
                  </w:r>
                </w:p>
              </w:txbxContent>
            </v:textbox>
            <w10:wrap anchorx="margin"/>
          </v:shape>
        </w:pict>
      </w:r>
      <w:r w:rsidR="00C22FAF" w:rsidRPr="00DB0278">
        <w:rPr>
          <w:bCs/>
          <w:i w:val="0"/>
          <w:sz w:val="26"/>
          <w:szCs w:val="26"/>
        </w:rPr>
        <w:t>CITY OF MORGANTON</w:t>
      </w:r>
    </w:p>
    <w:p w:rsidR="00C22FAF" w:rsidRDefault="00C22FAF" w:rsidP="00C22FAF">
      <w:pPr>
        <w:pStyle w:val="Subtitle"/>
        <w:rPr>
          <w:bCs/>
          <w:sz w:val="26"/>
          <w:szCs w:val="26"/>
        </w:rPr>
      </w:pPr>
      <w:r w:rsidRPr="00DB0278">
        <w:rPr>
          <w:bCs/>
          <w:sz w:val="26"/>
          <w:szCs w:val="26"/>
        </w:rPr>
        <w:t>Electric Rate Schedule</w:t>
      </w:r>
    </w:p>
    <w:p w:rsidR="00C22FAF" w:rsidRPr="00053228" w:rsidRDefault="00C22FAF" w:rsidP="00C22FAF">
      <w:pPr>
        <w:pStyle w:val="Subtitle"/>
        <w:rPr>
          <w:b/>
          <w:bCs/>
          <w:color w:val="FF0000"/>
          <w:sz w:val="26"/>
          <w:szCs w:val="26"/>
        </w:rPr>
      </w:pPr>
      <w:r w:rsidRPr="00600EB7">
        <w:rPr>
          <w:i/>
          <w:sz w:val="24"/>
        </w:rPr>
        <w:t xml:space="preserve">Effective for bills rendered on and after </w:t>
      </w:r>
      <w:r w:rsidR="0032058D">
        <w:rPr>
          <w:i/>
          <w:u w:val="single"/>
        </w:rPr>
        <w:t>August</w:t>
      </w:r>
      <w:r>
        <w:rPr>
          <w:i/>
          <w:u w:val="single"/>
        </w:rPr>
        <w:t xml:space="preserve"> 1, 202</w:t>
      </w:r>
      <w:r w:rsidR="00736A33">
        <w:rPr>
          <w:i/>
          <w:u w:val="single"/>
        </w:rPr>
        <w:t>3</w:t>
      </w:r>
      <w:r w:rsidRPr="000E2C6B">
        <w:rPr>
          <w:i/>
          <w:u w:val="single"/>
        </w:rPr>
        <w:t>.</w:t>
      </w:r>
    </w:p>
    <w:p w:rsidR="00C22FAF" w:rsidRPr="00DB0278" w:rsidRDefault="00C22FAF" w:rsidP="00C22FAF">
      <w:pPr>
        <w:jc w:val="center"/>
        <w:rPr>
          <w:b/>
          <w:bCs/>
          <w:sz w:val="32"/>
          <w:szCs w:val="32"/>
        </w:rPr>
      </w:pPr>
      <w:r w:rsidRPr="00DB0278">
        <w:rPr>
          <w:b/>
          <w:bCs/>
          <w:sz w:val="32"/>
          <w:szCs w:val="32"/>
        </w:rPr>
        <w:t>Residential Service</w:t>
      </w:r>
    </w:p>
    <w:p w:rsidR="00C22FAF" w:rsidRPr="007E3BEE" w:rsidRDefault="00C22FAF" w:rsidP="00C22FAF">
      <w:pPr>
        <w:jc w:val="center"/>
        <w:rPr>
          <w:bCs/>
          <w:sz w:val="16"/>
          <w:szCs w:val="32"/>
        </w:rPr>
      </w:pPr>
      <w:r w:rsidRPr="00DB0278">
        <w:rPr>
          <w:b/>
          <w:bCs/>
          <w:sz w:val="32"/>
          <w:szCs w:val="32"/>
        </w:rPr>
        <w:t>Low-Income Senior Citizen</w:t>
      </w:r>
      <w:r>
        <w:rPr>
          <w:b/>
          <w:bCs/>
          <w:sz w:val="32"/>
          <w:szCs w:val="32"/>
        </w:rPr>
        <w:t xml:space="preserve">   </w:t>
      </w:r>
      <w:r>
        <w:rPr>
          <w:bCs/>
          <w:sz w:val="16"/>
          <w:szCs w:val="32"/>
        </w:rPr>
        <w:t>ERS</w:t>
      </w:r>
    </w:p>
    <w:p w:rsidR="00C22FAF" w:rsidRDefault="00C22FAF" w:rsidP="00C22FAF">
      <w:pPr>
        <w:rPr>
          <w:b/>
          <w:i/>
          <w:u w:val="single"/>
        </w:rPr>
      </w:pPr>
    </w:p>
    <w:tbl>
      <w:tblPr>
        <w:tblpPr w:leftFromText="180" w:rightFromText="180" w:vertAnchor="text" w:horzAnchor="margin" w:tblpY="38"/>
        <w:tblW w:w="8780" w:type="dxa"/>
        <w:tblCellMar>
          <w:left w:w="0" w:type="dxa"/>
          <w:right w:w="0" w:type="dxa"/>
        </w:tblCellMar>
        <w:tblLook w:val="0000" w:firstRow="0" w:lastRow="0" w:firstColumn="0" w:lastColumn="0" w:noHBand="0" w:noVBand="0"/>
      </w:tblPr>
      <w:tblGrid>
        <w:gridCol w:w="5620"/>
        <w:gridCol w:w="1685"/>
        <w:gridCol w:w="1475"/>
      </w:tblGrid>
      <w:tr w:rsidR="00C22FAF" w:rsidRPr="000E2C6B" w:rsidTr="001E4569">
        <w:trPr>
          <w:trHeight w:val="315"/>
        </w:trPr>
        <w:tc>
          <w:tcPr>
            <w:tcW w:w="5620" w:type="dxa"/>
            <w:tcBorders>
              <w:top w:val="nil"/>
              <w:left w:val="nil"/>
              <w:bottom w:val="double" w:sz="6" w:space="0" w:color="auto"/>
              <w:right w:val="nil"/>
            </w:tcBorders>
            <w:noWrap/>
            <w:tcMar>
              <w:top w:w="15" w:type="dxa"/>
              <w:left w:w="15" w:type="dxa"/>
              <w:bottom w:w="0" w:type="dxa"/>
              <w:right w:w="15" w:type="dxa"/>
            </w:tcMar>
            <w:vAlign w:val="bottom"/>
          </w:tcPr>
          <w:p w:rsidR="00C22FAF" w:rsidRPr="000E2C6B" w:rsidRDefault="00C22FAF" w:rsidP="001E4569">
            <w:r w:rsidRPr="000E2C6B">
              <w:t> </w:t>
            </w:r>
          </w:p>
        </w:tc>
        <w:tc>
          <w:tcPr>
            <w:tcW w:w="1685" w:type="dxa"/>
            <w:tcBorders>
              <w:top w:val="nil"/>
              <w:left w:val="nil"/>
              <w:bottom w:val="double" w:sz="6" w:space="0" w:color="auto"/>
              <w:right w:val="nil"/>
            </w:tcBorders>
            <w:noWrap/>
            <w:tcMar>
              <w:top w:w="15" w:type="dxa"/>
              <w:left w:w="15" w:type="dxa"/>
              <w:bottom w:w="0" w:type="dxa"/>
              <w:right w:w="15" w:type="dxa"/>
            </w:tcMar>
            <w:vAlign w:val="bottom"/>
          </w:tcPr>
          <w:p w:rsidR="00C22FAF" w:rsidRPr="000E2C6B" w:rsidRDefault="00C22FAF" w:rsidP="001E4569">
            <w:pPr>
              <w:rPr>
                <w:sz w:val="20"/>
                <w:szCs w:val="20"/>
              </w:rPr>
            </w:pPr>
            <w:r w:rsidRPr="000E2C6B">
              <w:rPr>
                <w:sz w:val="20"/>
                <w:szCs w:val="20"/>
              </w:rPr>
              <w:t> </w:t>
            </w:r>
          </w:p>
        </w:tc>
        <w:tc>
          <w:tcPr>
            <w:tcW w:w="1475" w:type="dxa"/>
            <w:tcBorders>
              <w:top w:val="nil"/>
              <w:left w:val="nil"/>
              <w:bottom w:val="double" w:sz="6" w:space="0" w:color="auto"/>
              <w:right w:val="nil"/>
            </w:tcBorders>
            <w:noWrap/>
            <w:tcMar>
              <w:top w:w="15" w:type="dxa"/>
              <w:left w:w="15" w:type="dxa"/>
              <w:bottom w:w="0" w:type="dxa"/>
              <w:right w:w="15" w:type="dxa"/>
            </w:tcMar>
            <w:vAlign w:val="bottom"/>
          </w:tcPr>
          <w:p w:rsidR="00C22FAF" w:rsidRPr="000E2C6B" w:rsidRDefault="00C22FAF" w:rsidP="001E4569">
            <w:pPr>
              <w:rPr>
                <w:sz w:val="20"/>
                <w:szCs w:val="20"/>
              </w:rPr>
            </w:pPr>
            <w:r w:rsidRPr="000E2C6B">
              <w:rPr>
                <w:sz w:val="20"/>
                <w:szCs w:val="20"/>
              </w:rPr>
              <w:t> </w:t>
            </w:r>
          </w:p>
        </w:tc>
      </w:tr>
      <w:tr w:rsidR="00C22FAF" w:rsidRPr="000E2C6B" w:rsidTr="001E4569">
        <w:trPr>
          <w:trHeight w:val="255"/>
        </w:trPr>
        <w:tc>
          <w:tcPr>
            <w:tcW w:w="5620"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22FAF" w:rsidRPr="000E2C6B" w:rsidRDefault="00C22FAF" w:rsidP="001E4569">
            <w:pPr>
              <w:rPr>
                <w:b/>
                <w:bCs/>
                <w:sz w:val="32"/>
                <w:szCs w:val="32"/>
              </w:rPr>
            </w:pPr>
          </w:p>
        </w:tc>
        <w:tc>
          <w:tcPr>
            <w:tcW w:w="168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22FAF" w:rsidRPr="000E2C6B" w:rsidRDefault="00C22FAF" w:rsidP="001E4569">
            <w:pPr>
              <w:jc w:val="center"/>
              <w:rPr>
                <w:b/>
                <w:bCs/>
              </w:rPr>
            </w:pPr>
            <w:r w:rsidRPr="000E2C6B">
              <w:rPr>
                <w:b/>
                <w:bCs/>
              </w:rPr>
              <w:t>Summer</w:t>
            </w:r>
          </w:p>
        </w:tc>
        <w:tc>
          <w:tcPr>
            <w:tcW w:w="147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22FAF" w:rsidRPr="000E2C6B" w:rsidRDefault="00C22FAF" w:rsidP="001E4569">
            <w:pPr>
              <w:jc w:val="center"/>
              <w:rPr>
                <w:b/>
                <w:bCs/>
              </w:rPr>
            </w:pPr>
            <w:r w:rsidRPr="000E2C6B">
              <w:rPr>
                <w:b/>
                <w:bCs/>
              </w:rPr>
              <w:t>Non-Summer</w:t>
            </w:r>
          </w:p>
        </w:tc>
      </w:tr>
      <w:tr w:rsidR="00C22FAF" w:rsidRPr="000E2C6B" w:rsidTr="001E4569">
        <w:trPr>
          <w:trHeight w:val="255"/>
        </w:trPr>
        <w:tc>
          <w:tcPr>
            <w:tcW w:w="5620"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22FAF" w:rsidRPr="005D0ADC" w:rsidRDefault="00C22FAF" w:rsidP="001E4569">
            <w:pPr>
              <w:rPr>
                <w:i/>
                <w:sz w:val="28"/>
                <w:szCs w:val="28"/>
              </w:rPr>
            </w:pPr>
            <w:r w:rsidRPr="000E2C6B">
              <w:rPr>
                <w:sz w:val="20"/>
                <w:szCs w:val="20"/>
              </w:rPr>
              <w:t> </w:t>
            </w:r>
            <w:r w:rsidRPr="005D0ADC">
              <w:rPr>
                <w:b/>
                <w:bCs/>
                <w:i/>
                <w:sz w:val="28"/>
                <w:szCs w:val="28"/>
              </w:rPr>
              <w:t>Monthly Rate:</w:t>
            </w:r>
          </w:p>
        </w:tc>
        <w:tc>
          <w:tcPr>
            <w:tcW w:w="168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22FAF" w:rsidRPr="00472537" w:rsidRDefault="00C22FAF" w:rsidP="001E4569">
            <w:pPr>
              <w:jc w:val="center"/>
              <w:rPr>
                <w:bCs/>
                <w:sz w:val="20"/>
                <w:szCs w:val="20"/>
              </w:rPr>
            </w:pPr>
            <w:r w:rsidRPr="00472537">
              <w:rPr>
                <w:bCs/>
                <w:sz w:val="20"/>
                <w:szCs w:val="20"/>
              </w:rPr>
              <w:t>(June - September)</w:t>
            </w:r>
          </w:p>
        </w:tc>
        <w:tc>
          <w:tcPr>
            <w:tcW w:w="147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22FAF" w:rsidRPr="00472537" w:rsidRDefault="00C22FAF" w:rsidP="001E4569">
            <w:pPr>
              <w:jc w:val="center"/>
              <w:rPr>
                <w:bCs/>
                <w:sz w:val="20"/>
                <w:szCs w:val="20"/>
              </w:rPr>
            </w:pPr>
            <w:r w:rsidRPr="00472537">
              <w:rPr>
                <w:bCs/>
                <w:sz w:val="20"/>
                <w:szCs w:val="20"/>
              </w:rPr>
              <w:t>(October - May)</w:t>
            </w:r>
          </w:p>
        </w:tc>
      </w:tr>
      <w:tr w:rsidR="00C22FAF" w:rsidRPr="000E2C6B" w:rsidTr="001E4569">
        <w:trPr>
          <w:trHeight w:val="315"/>
        </w:trPr>
        <w:tc>
          <w:tcPr>
            <w:tcW w:w="562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22FAF" w:rsidRPr="000E2C6B" w:rsidRDefault="00C22FAF" w:rsidP="001E4569">
            <w:pPr>
              <w:rPr>
                <w:b/>
                <w:bCs/>
              </w:rPr>
            </w:pPr>
            <w:r w:rsidRPr="000E2C6B">
              <w:rPr>
                <w:b/>
                <w:bCs/>
              </w:rPr>
              <w:t>Basic Facilities Charge</w:t>
            </w:r>
            <w:r>
              <w:rPr>
                <w:b/>
                <w:bCs/>
              </w:rPr>
              <w:t xml:space="preserve">:                          </w:t>
            </w:r>
            <w:r>
              <w:rPr>
                <w:bCs/>
                <w:color w:val="C00000"/>
              </w:rPr>
              <w:t xml:space="preserve"> </w:t>
            </w:r>
          </w:p>
        </w:tc>
        <w:tc>
          <w:tcPr>
            <w:tcW w:w="168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22FAF" w:rsidRPr="000E2C6B" w:rsidRDefault="00C22FAF" w:rsidP="001E4569">
            <w:r w:rsidRPr="000E2C6B">
              <w:t> $            12.75</w:t>
            </w:r>
          </w:p>
        </w:tc>
        <w:tc>
          <w:tcPr>
            <w:tcW w:w="147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22FAF" w:rsidRPr="000E2C6B" w:rsidRDefault="00C22FAF" w:rsidP="001E4569">
            <w:r>
              <w:t xml:space="preserve"> $        </w:t>
            </w:r>
            <w:r w:rsidRPr="000E2C6B">
              <w:t xml:space="preserve"> 12.75</w:t>
            </w:r>
          </w:p>
        </w:tc>
      </w:tr>
      <w:tr w:rsidR="00C22FAF" w:rsidRPr="000E2C6B" w:rsidTr="001E4569">
        <w:trPr>
          <w:trHeight w:val="315"/>
        </w:trPr>
        <w:tc>
          <w:tcPr>
            <w:tcW w:w="56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22FAF" w:rsidRPr="000E2C6B" w:rsidRDefault="00C22FAF" w:rsidP="001E4569">
            <w:pPr>
              <w:rPr>
                <w:b/>
                <w:bCs/>
              </w:rPr>
            </w:pPr>
            <w:r w:rsidRPr="000E2C6B">
              <w:rPr>
                <w:b/>
                <w:bCs/>
              </w:rPr>
              <w:t>Energy Charge:</w:t>
            </w:r>
          </w:p>
        </w:tc>
        <w:tc>
          <w:tcPr>
            <w:tcW w:w="1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2FAF" w:rsidRPr="000E2C6B" w:rsidRDefault="00C22FAF" w:rsidP="001E4569">
            <w:r w:rsidRPr="000E2C6B">
              <w:t> </w:t>
            </w:r>
          </w:p>
        </w:tc>
        <w:tc>
          <w:tcPr>
            <w:tcW w:w="14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2FAF" w:rsidRPr="000E2C6B" w:rsidRDefault="00C22FAF" w:rsidP="001E4569">
            <w:r w:rsidRPr="000E2C6B">
              <w:t> </w:t>
            </w:r>
          </w:p>
        </w:tc>
      </w:tr>
      <w:tr w:rsidR="00C22FAF" w:rsidRPr="000E2C6B" w:rsidTr="001E4569">
        <w:trPr>
          <w:trHeight w:val="315"/>
        </w:trPr>
        <w:tc>
          <w:tcPr>
            <w:tcW w:w="5620"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C22FAF" w:rsidRPr="000E2C6B" w:rsidRDefault="00C22FAF" w:rsidP="001E4569">
            <w:r w:rsidRPr="000E2C6B">
              <w:t xml:space="preserve">     All kWh</w:t>
            </w:r>
            <w:r>
              <w:t xml:space="preserve">                                              </w:t>
            </w:r>
            <w:r w:rsidRPr="002C6ACF">
              <w:rPr>
                <w:color w:val="C00000"/>
              </w:rPr>
              <w:t xml:space="preserve"> </w:t>
            </w:r>
            <w:r>
              <w:rPr>
                <w:color w:val="C00000"/>
              </w:rPr>
              <w:t xml:space="preserve">  </w:t>
            </w:r>
          </w:p>
        </w:tc>
        <w:tc>
          <w:tcPr>
            <w:tcW w:w="1685"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C22FAF" w:rsidRPr="000E2C6B" w:rsidRDefault="00C22FAF" w:rsidP="00736A33">
            <w:r>
              <w:t xml:space="preserve"> $          0.08</w:t>
            </w:r>
            <w:r w:rsidR="00736A33">
              <w:t>17</w:t>
            </w:r>
          </w:p>
        </w:tc>
        <w:tc>
          <w:tcPr>
            <w:tcW w:w="1475"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C22FAF" w:rsidRPr="000E2C6B" w:rsidRDefault="00C22FAF" w:rsidP="00736A33">
            <w:r>
              <w:t xml:space="preserve"> $       0.08</w:t>
            </w:r>
            <w:r w:rsidR="00736A33">
              <w:t>12</w:t>
            </w:r>
          </w:p>
        </w:tc>
      </w:tr>
    </w:tbl>
    <w:p w:rsidR="00C22FAF" w:rsidRDefault="00C22FAF" w:rsidP="00C22FAF">
      <w:pPr>
        <w:rPr>
          <w:b/>
          <w:i/>
          <w:u w:val="single"/>
        </w:rPr>
      </w:pPr>
    </w:p>
    <w:p w:rsidR="00C22FAF" w:rsidRDefault="00C22FAF" w:rsidP="00C22FAF">
      <w:pPr>
        <w:rPr>
          <w:b/>
          <w:i/>
          <w:u w:val="single"/>
        </w:rPr>
      </w:pPr>
      <w:r>
        <w:rPr>
          <w:b/>
          <w:i/>
          <w:u w:val="single"/>
        </w:rPr>
        <w:t xml:space="preserve">                              </w:t>
      </w: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Default="00C22FAF" w:rsidP="00C22FAF">
      <w:pPr>
        <w:rPr>
          <w:b/>
          <w:i/>
          <w:u w:val="single"/>
        </w:rPr>
      </w:pPr>
    </w:p>
    <w:p w:rsidR="00C22FAF" w:rsidRPr="000E2C6B" w:rsidRDefault="00C22FAF" w:rsidP="00C22FAF">
      <w:pPr>
        <w:rPr>
          <w:b/>
        </w:rPr>
      </w:pPr>
      <w:r w:rsidRPr="000E2C6B">
        <w:rPr>
          <w:b/>
          <w:i/>
          <w:u w:val="single"/>
        </w:rPr>
        <w:t>AVAILABILITY</w:t>
      </w:r>
    </w:p>
    <w:p w:rsidR="00C22FAF" w:rsidRPr="000E2C6B" w:rsidRDefault="00C22FAF" w:rsidP="00C22FAF"/>
    <w:p w:rsidR="00C22FAF" w:rsidRDefault="00C22FAF" w:rsidP="00C22FAF">
      <w:r w:rsidRPr="000E2C6B">
        <w:t>This schedule is available on</w:t>
      </w:r>
      <w:r>
        <w:t>ly</w:t>
      </w:r>
      <w:r w:rsidRPr="000E2C6B">
        <w:t xml:space="preserve"> to individually-metered residential customers in residences, condominiums, mobile homes or apartments which provide independent and permanent facilities for living, sleeping, </w:t>
      </w:r>
      <w:r>
        <w:t xml:space="preserve">cooking, </w:t>
      </w:r>
      <w:r w:rsidRPr="000E2C6B">
        <w:t>e</w:t>
      </w:r>
      <w:r>
        <w:t xml:space="preserve">ating, and sanitation. </w:t>
      </w:r>
    </w:p>
    <w:p w:rsidR="00C22FAF" w:rsidRPr="000E2C6B" w:rsidRDefault="00C22FAF" w:rsidP="00C22FAF"/>
    <w:p w:rsidR="00C22FAF" w:rsidRPr="000E2C6B" w:rsidRDefault="00C22FAF" w:rsidP="00C22FAF">
      <w:r w:rsidRPr="000E2C6B">
        <w:t>Service under this Schedule shall be used solely by the contracting customer in a single enterprise, located entirely on a single contiguous site or premises.</w:t>
      </w:r>
    </w:p>
    <w:p w:rsidR="00C22FAF" w:rsidRPr="000E2C6B" w:rsidRDefault="00C22FAF" w:rsidP="00C22FAF"/>
    <w:p w:rsidR="00C22FAF" w:rsidRDefault="00C22FAF" w:rsidP="00C22FAF">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C22FAF" w:rsidRDefault="00C22FAF" w:rsidP="00C22FAF"/>
    <w:p w:rsidR="00C22FAF" w:rsidRDefault="00C22FAF" w:rsidP="00C22FAF">
      <w:pPr>
        <w:rPr>
          <w:i/>
          <w:u w:val="single"/>
        </w:rPr>
      </w:pPr>
      <w:r w:rsidRPr="00DB5B2A">
        <w:rPr>
          <w:i/>
          <w:u w:val="single"/>
        </w:rPr>
        <w:t>Additional Criteria:</w:t>
      </w:r>
    </w:p>
    <w:p w:rsidR="00C22FAF" w:rsidRPr="005D0ADC" w:rsidRDefault="00C22FAF" w:rsidP="00C22FAF">
      <w:r>
        <w:t>Applicants who meet the following three provisions will qualify for the rate.</w:t>
      </w:r>
    </w:p>
    <w:p w:rsidR="00C22FAF" w:rsidRDefault="00C22FAF" w:rsidP="00C22FAF">
      <w:pPr>
        <w:pStyle w:val="ListParagraph"/>
        <w:numPr>
          <w:ilvl w:val="0"/>
          <w:numId w:val="2"/>
        </w:numPr>
      </w:pPr>
      <w:r>
        <w:t>The customer must be 62 years of age or older or be totally blind or totally physically or mentally disabled.</w:t>
      </w:r>
    </w:p>
    <w:p w:rsidR="00C22FAF" w:rsidRDefault="00C22FAF" w:rsidP="00C22FAF">
      <w:pPr>
        <w:pStyle w:val="ListParagraph"/>
        <w:numPr>
          <w:ilvl w:val="0"/>
          <w:numId w:val="2"/>
        </w:numPr>
      </w:pPr>
      <w:r>
        <w:t>The customer shall have the electric service in his/her name, have the address which is listed on the application as his/her legal residence and be a customer of the city.</w:t>
      </w:r>
    </w:p>
    <w:p w:rsidR="00C22FAF" w:rsidRDefault="00C22FAF" w:rsidP="00C22FAF">
      <w:pPr>
        <w:pStyle w:val="ListParagraph"/>
        <w:numPr>
          <w:ilvl w:val="0"/>
          <w:numId w:val="2"/>
        </w:numPr>
      </w:pPr>
      <w:r>
        <w:t>The customer’s total gross annual income and retirement benefits, including the total gross annual income and retirement benefits of those who live in the applicant’s residence, shall not exceed:</w:t>
      </w:r>
    </w:p>
    <w:p w:rsidR="00C22FAF" w:rsidRDefault="00C22FAF" w:rsidP="00C22FAF">
      <w:r>
        <w:t xml:space="preserve">        $10,210 for a single person</w:t>
      </w:r>
      <w:r>
        <w:tab/>
      </w:r>
      <w:r>
        <w:tab/>
      </w:r>
      <w:r>
        <w:tab/>
        <w:t>$24,130 for a family of five</w:t>
      </w:r>
    </w:p>
    <w:p w:rsidR="00C22FAF" w:rsidRDefault="00C22FAF" w:rsidP="00C22FAF">
      <w:r>
        <w:t xml:space="preserve">        $13,690 for a family of two</w:t>
      </w:r>
      <w:r>
        <w:tab/>
      </w:r>
      <w:r>
        <w:tab/>
      </w:r>
      <w:r>
        <w:tab/>
        <w:t>$27,610 for a family of six</w:t>
      </w:r>
    </w:p>
    <w:p w:rsidR="00C22FAF" w:rsidRDefault="00C22FAF" w:rsidP="00C22FAF">
      <w:r>
        <w:t xml:space="preserve">        $17,170 for a family of three</w:t>
      </w:r>
      <w:r>
        <w:tab/>
      </w:r>
      <w:r>
        <w:tab/>
      </w:r>
      <w:r>
        <w:tab/>
        <w:t>$31,090 for a family of seven</w:t>
      </w:r>
    </w:p>
    <w:p w:rsidR="00C22FAF" w:rsidRDefault="00C22FAF" w:rsidP="00C22FAF">
      <w:r>
        <w:t xml:space="preserve">        $20,650 for a family of four</w:t>
      </w:r>
      <w:r>
        <w:tab/>
      </w:r>
      <w:r>
        <w:tab/>
      </w:r>
      <w:r>
        <w:tab/>
        <w:t>$34,570 for a family of eight</w:t>
      </w:r>
    </w:p>
    <w:p w:rsidR="00C22FAF" w:rsidRDefault="00C22FAF" w:rsidP="00C22FAF"/>
    <w:p w:rsidR="00C22FAF" w:rsidRDefault="00C22FAF" w:rsidP="00C22FAF"/>
    <w:p w:rsidR="00C22FAF" w:rsidRDefault="00C22FAF" w:rsidP="00C22FAF"/>
    <w:p w:rsidR="00C22FAF" w:rsidRPr="004D3853" w:rsidRDefault="00C22FAF" w:rsidP="00C22FAF">
      <w:pPr>
        <w:rPr>
          <w:sz w:val="20"/>
          <w:szCs w:val="20"/>
        </w:rPr>
      </w:pP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2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p w:rsidR="00C22FAF" w:rsidRDefault="00C22FAF" w:rsidP="00C22FAF"/>
    <w:p w:rsidR="00C22FAF" w:rsidRDefault="00C22FAF" w:rsidP="00C22FAF"/>
    <w:p w:rsidR="00C22FAF" w:rsidRDefault="00C22FAF" w:rsidP="00C22FAF">
      <w:r>
        <w:t xml:space="preserve">The applicant’s age must be verified by identification.  Physically and mentally disabled applicants will be verified by the Social Security Administration.  Income and retirement benefits will be verified by requiring applicants to provide a copy of their previous year’s state or federal income tax returns.  </w:t>
      </w:r>
    </w:p>
    <w:p w:rsidR="00C22FAF" w:rsidRDefault="00C22FAF" w:rsidP="00C22FAF">
      <w:r>
        <w:t xml:space="preserve">                                                                                                                   </w:t>
      </w:r>
    </w:p>
    <w:p w:rsidR="00C22FAF" w:rsidRPr="00EF49ED" w:rsidRDefault="00C22FAF" w:rsidP="00C22FAF">
      <w:r>
        <w:t xml:space="preserve">The City Manager has the final review of all applications and will notify all applicants of their status within 30 days of receiving the application. Applications are available at the City of Morganton Business Office. </w:t>
      </w:r>
    </w:p>
    <w:p w:rsidR="00C22FAF" w:rsidRDefault="004B1B18" w:rsidP="00C22FAF">
      <w:pPr>
        <w:rPr>
          <w:b/>
          <w:i/>
          <w:u w:val="single"/>
        </w:rPr>
      </w:pPr>
      <w:r>
        <w:rPr>
          <w:b/>
          <w:i/>
          <w:noProof/>
          <w:u w:val="single"/>
        </w:rPr>
        <w:pict>
          <v:shape id="_x0000_s1105" type="#_x0000_t202" style="position:absolute;margin-left:-.7pt;margin-top:4.65pt;width:495.4pt;height:17.4pt;z-index:251742208;mso-position-horizontal-relative:margin;mso-width-relative:margin;mso-height-relative:margin" stroked="f" strokeweight=".5pt">
            <v:textbox style="mso-next-textbox:#_x0000_s1105">
              <w:txbxContent>
                <w:p w:rsidR="002E25D7" w:rsidRDefault="002E25D7" w:rsidP="00C22FAF"/>
              </w:txbxContent>
            </v:textbox>
            <w10:wrap anchorx="margin"/>
          </v:shape>
        </w:pict>
      </w:r>
    </w:p>
    <w:p w:rsidR="00C22FAF" w:rsidRDefault="00C22FAF" w:rsidP="00C22FAF">
      <w:pPr>
        <w:rPr>
          <w:b/>
          <w:i/>
          <w:u w:val="single"/>
        </w:rPr>
      </w:pPr>
    </w:p>
    <w:p w:rsidR="00C22FAF" w:rsidRPr="000E2C6B" w:rsidRDefault="00C22FAF" w:rsidP="00C22FAF">
      <w:r w:rsidRPr="000E2C6B">
        <w:rPr>
          <w:b/>
          <w:i/>
          <w:u w:val="single"/>
        </w:rPr>
        <w:t>TYPE OF SERVICE</w:t>
      </w:r>
    </w:p>
    <w:p w:rsidR="00C22FAF" w:rsidRPr="000E2C6B" w:rsidRDefault="00C22FAF" w:rsidP="00C22FAF"/>
    <w:p w:rsidR="00C22FAF" w:rsidRDefault="00C22FAF" w:rsidP="00C22FAF">
      <w:r w:rsidRPr="000E2C6B">
        <w:t>The City will furnish 60 Hertz service through one meter, at one delivery point, at one of the following approximate voltages where available:</w:t>
      </w:r>
    </w:p>
    <w:p w:rsidR="00C22FAF" w:rsidRDefault="00C22FAF" w:rsidP="00C22FAF">
      <w:pPr>
        <w:ind w:left="720" w:firstLine="720"/>
      </w:pPr>
    </w:p>
    <w:p w:rsidR="00C22FAF" w:rsidRDefault="00C22FAF" w:rsidP="00C22FAF">
      <w:pPr>
        <w:ind w:left="720" w:firstLine="720"/>
      </w:pPr>
      <w:r w:rsidRPr="000E2C6B">
        <w:t>Single-phase, 120/240 volts; or</w:t>
      </w:r>
    </w:p>
    <w:p w:rsidR="00C22FAF" w:rsidRDefault="00C22FAF" w:rsidP="00C22FAF">
      <w:pPr>
        <w:ind w:left="720" w:firstLine="720"/>
      </w:pPr>
      <w:r>
        <w:t>3</w:t>
      </w:r>
      <w:r w:rsidRPr="000E2C6B">
        <w:t>-phase, 208Y/120 volts, or</w:t>
      </w:r>
    </w:p>
    <w:p w:rsidR="00C22FAF" w:rsidRPr="005F61A3" w:rsidRDefault="00C22FAF" w:rsidP="00C22FAF">
      <w:pPr>
        <w:ind w:left="720" w:firstLine="720"/>
      </w:pPr>
      <w:proofErr w:type="gramStart"/>
      <w:r w:rsidRPr="000E2C6B">
        <w:t>other</w:t>
      </w:r>
      <w:proofErr w:type="gramEnd"/>
      <w:r w:rsidRPr="000E2C6B">
        <w:t xml:space="preserve"> available voltages at the City’s option.</w:t>
      </w:r>
    </w:p>
    <w:p w:rsidR="00C22FAF" w:rsidRPr="000E2C6B" w:rsidRDefault="00C22FAF" w:rsidP="00C22FAF">
      <w:pPr>
        <w:rPr>
          <w:b/>
          <w:sz w:val="36"/>
          <w:szCs w:val="36"/>
        </w:rPr>
      </w:pPr>
    </w:p>
    <w:p w:rsidR="00C22FAF" w:rsidRPr="000E2C6B" w:rsidRDefault="00C22FAF" w:rsidP="00C22FAF">
      <w:pPr>
        <w:rPr>
          <w:b/>
          <w:sz w:val="36"/>
          <w:szCs w:val="36"/>
        </w:rPr>
      </w:pPr>
    </w:p>
    <w:p w:rsidR="00C22FAF" w:rsidRPr="000E2C6B" w:rsidRDefault="00C22FAF" w:rsidP="00C22FAF">
      <w:pPr>
        <w:rPr>
          <w:b/>
          <w:i/>
          <w:u w:val="single"/>
        </w:rPr>
      </w:pPr>
      <w:r w:rsidRPr="000E2C6B">
        <w:rPr>
          <w:b/>
          <w:i/>
          <w:u w:val="single"/>
        </w:rPr>
        <w:t>DETERMINATION OF ENERGY</w:t>
      </w:r>
    </w:p>
    <w:p w:rsidR="00C22FAF" w:rsidRPr="000E2C6B" w:rsidRDefault="00C22FAF" w:rsidP="00C22FAF"/>
    <w:p w:rsidR="00C22FAF" w:rsidRDefault="00C22FAF" w:rsidP="00C22FAF">
      <w:r w:rsidRPr="000E2C6B">
        <w:t>The kWh of energy shall be the sum of all energy used during the current billing month as indicated by watt-hour meter readings</w:t>
      </w:r>
      <w:r>
        <w:t>.</w:t>
      </w:r>
    </w:p>
    <w:p w:rsidR="00C22FAF" w:rsidRDefault="00C22FAF" w:rsidP="00C22FAF"/>
    <w:p w:rsidR="00C22FAF" w:rsidRDefault="00C22FAF" w:rsidP="00C22FAF"/>
    <w:p w:rsidR="00C22FAF" w:rsidRPr="00024AB8" w:rsidRDefault="00C22FAF" w:rsidP="00C22FAF">
      <w:pPr>
        <w:rPr>
          <w:b/>
          <w:i/>
          <w:u w:val="single"/>
        </w:rPr>
      </w:pPr>
      <w:r w:rsidRPr="00024AB8">
        <w:rPr>
          <w:b/>
          <w:i/>
          <w:u w:val="single"/>
        </w:rPr>
        <w:t>ADDITIONAL CHARGES</w:t>
      </w:r>
    </w:p>
    <w:p w:rsidR="00C22FAF" w:rsidRDefault="00C22FAF" w:rsidP="00C22FAF"/>
    <w:p w:rsidR="00C22FAF" w:rsidRDefault="00C22FAF" w:rsidP="00C22FAF">
      <w:r>
        <w:t xml:space="preserve">The Renewable Energy Portfolio Standards (REPS) Charge will be added to the monthly bill for each account billed under this rate schedule. </w:t>
      </w:r>
    </w:p>
    <w:p w:rsidR="00C22FAF" w:rsidRDefault="00C22FAF" w:rsidP="00C22FAF"/>
    <w:p w:rsidR="00C22FAF" w:rsidRPr="000E2C6B" w:rsidRDefault="00C22FAF" w:rsidP="00C22FAF"/>
    <w:p w:rsidR="00C22FAF" w:rsidRPr="000E2C6B" w:rsidRDefault="00C22FAF" w:rsidP="00C22FAF">
      <w:pPr>
        <w:rPr>
          <w:b/>
          <w:i/>
          <w:u w:val="single"/>
        </w:rPr>
      </w:pPr>
      <w:r w:rsidRPr="000E2C6B">
        <w:rPr>
          <w:b/>
          <w:i/>
          <w:u w:val="single"/>
        </w:rPr>
        <w:t>SALES TAX</w:t>
      </w:r>
    </w:p>
    <w:p w:rsidR="00C22FAF" w:rsidRPr="000E2C6B" w:rsidRDefault="00C22FAF" w:rsidP="00C22FAF"/>
    <w:p w:rsidR="00C22FAF" w:rsidRPr="000E2C6B" w:rsidRDefault="00C22FAF" w:rsidP="00C22FAF">
      <w:r w:rsidRPr="000E2C6B">
        <w:t>Applicable North Carolina sales tax shall be added to the customer’s total charges for each month, determined in accordance with the above electric rates.</w:t>
      </w:r>
    </w:p>
    <w:p w:rsidR="00C22FAF" w:rsidRPr="000E2C6B" w:rsidRDefault="00C22FAF" w:rsidP="00C22FAF"/>
    <w:p w:rsidR="00C22FAF" w:rsidRPr="000E2C6B" w:rsidRDefault="00C22FAF" w:rsidP="00C22FAF"/>
    <w:p w:rsidR="00C22FAF" w:rsidRDefault="00C22FAF" w:rsidP="00C22FAF">
      <w:pPr>
        <w:rPr>
          <w:b/>
          <w:sz w:val="36"/>
          <w:szCs w:val="36"/>
        </w:rPr>
      </w:pPr>
    </w:p>
    <w:p w:rsidR="00C22FAF" w:rsidRDefault="00C22FAF" w:rsidP="00C22FAF">
      <w:pPr>
        <w:rPr>
          <w:b/>
          <w:sz w:val="36"/>
          <w:szCs w:val="36"/>
        </w:rPr>
      </w:pPr>
    </w:p>
    <w:p w:rsidR="00C22FAF" w:rsidRPr="000E2C6B" w:rsidRDefault="00C22FAF" w:rsidP="00C22FAF">
      <w:pPr>
        <w:rPr>
          <w:b/>
          <w:sz w:val="36"/>
          <w:szCs w:val="36"/>
        </w:rPr>
      </w:pPr>
    </w:p>
    <w:p w:rsidR="000E2C6B" w:rsidRPr="000E2C6B" w:rsidRDefault="000E2C6B" w:rsidP="008D257A">
      <w:pPr>
        <w:pStyle w:val="Title"/>
        <w:rPr>
          <w:b/>
          <w:bCs/>
          <w:i w:val="0"/>
          <w:sz w:val="32"/>
          <w:szCs w:val="32"/>
        </w:rPr>
      </w:pPr>
    </w:p>
    <w:p w:rsidR="00B9260F" w:rsidRPr="00DB0278" w:rsidRDefault="004B1B18" w:rsidP="00B9260F">
      <w:pPr>
        <w:pStyle w:val="Title"/>
        <w:rPr>
          <w:bCs/>
          <w:i w:val="0"/>
          <w:sz w:val="26"/>
          <w:szCs w:val="26"/>
        </w:rPr>
      </w:pPr>
      <w:r>
        <w:rPr>
          <w:bCs/>
          <w:i w:val="0"/>
          <w:noProof/>
          <w:sz w:val="26"/>
          <w:szCs w:val="26"/>
        </w:rPr>
        <w:pict>
          <v:shape id="_x0000_s1034" type="#_x0000_t202" style="position:absolute;left:0;text-align:left;margin-left:-11.55pt;margin-top:-39.95pt;width:507.8pt;height:17pt;z-index:251668480;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Page 1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46139E" w:rsidRPr="00DB0278">
        <w:rPr>
          <w:bCs/>
          <w:i w:val="0"/>
          <w:sz w:val="26"/>
          <w:szCs w:val="26"/>
        </w:rPr>
        <w:t>C</w:t>
      </w:r>
      <w:r w:rsidR="00B9260F" w:rsidRPr="00DB0278">
        <w:rPr>
          <w:bCs/>
          <w:i w:val="0"/>
          <w:sz w:val="26"/>
          <w:szCs w:val="26"/>
        </w:rPr>
        <w:t>ITY OF MORGANTON</w:t>
      </w:r>
    </w:p>
    <w:p w:rsidR="00B128A2" w:rsidRDefault="00B9260F" w:rsidP="00B9260F">
      <w:pPr>
        <w:pStyle w:val="Subtitle"/>
        <w:rPr>
          <w:bCs/>
          <w:sz w:val="26"/>
          <w:szCs w:val="26"/>
        </w:rPr>
      </w:pPr>
      <w:r w:rsidRPr="00DB0278">
        <w:rPr>
          <w:bCs/>
          <w:sz w:val="26"/>
          <w:szCs w:val="26"/>
        </w:rPr>
        <w:t>Electric Rate Schedule</w:t>
      </w:r>
    </w:p>
    <w:p w:rsidR="00B9260F" w:rsidRPr="00B128A2" w:rsidRDefault="00B128A2" w:rsidP="00B128A2">
      <w:pPr>
        <w:rPr>
          <w:b/>
          <w:i/>
          <w:u w:val="single"/>
        </w:rPr>
      </w:pPr>
      <w:r>
        <w:rPr>
          <w:bCs/>
          <w:sz w:val="26"/>
          <w:szCs w:val="26"/>
        </w:rPr>
        <w:t xml:space="preserve">                                 </w:t>
      </w:r>
      <w:r w:rsidR="00053228">
        <w:rPr>
          <w:bCs/>
          <w:sz w:val="26"/>
          <w:szCs w:val="26"/>
        </w:rPr>
        <w:t xml:space="preserve"> </w:t>
      </w:r>
      <w:r w:rsidRPr="000E2C6B">
        <w:rPr>
          <w:i/>
        </w:rPr>
        <w:t xml:space="preserve">Effective for </w:t>
      </w:r>
      <w:r>
        <w:rPr>
          <w:i/>
        </w:rPr>
        <w:t>bills</w:t>
      </w:r>
      <w:r w:rsidRPr="000E2C6B">
        <w:rPr>
          <w:i/>
        </w:rPr>
        <w:t xml:space="preserve"> </w:t>
      </w:r>
      <w:r>
        <w:rPr>
          <w:i/>
        </w:rPr>
        <w:t xml:space="preserve">rendered on and </w:t>
      </w:r>
      <w:r w:rsidRPr="000E2C6B">
        <w:rPr>
          <w:i/>
        </w:rPr>
        <w:t xml:space="preserve">after </w:t>
      </w:r>
      <w:r w:rsidR="00482E76">
        <w:rPr>
          <w:i/>
          <w:u w:val="single"/>
        </w:rPr>
        <w:t>August</w:t>
      </w:r>
      <w:r w:rsidR="00E61222">
        <w:rPr>
          <w:i/>
          <w:u w:val="single"/>
        </w:rPr>
        <w:t xml:space="preserve"> 1, </w:t>
      </w:r>
      <w:r w:rsidR="00AE19D3">
        <w:rPr>
          <w:i/>
          <w:u w:val="single"/>
        </w:rPr>
        <w:t>202</w:t>
      </w:r>
      <w:r w:rsidR="00736A33">
        <w:rPr>
          <w:i/>
          <w:u w:val="single"/>
        </w:rPr>
        <w:t>3</w:t>
      </w:r>
      <w:r w:rsidR="00AE19D3" w:rsidRPr="000E2C6B">
        <w:rPr>
          <w:i/>
          <w:u w:val="single"/>
        </w:rPr>
        <w:t>.</w:t>
      </w:r>
    </w:p>
    <w:p w:rsidR="00B9260F" w:rsidRPr="00DB0278" w:rsidRDefault="00B9260F" w:rsidP="00B9260F">
      <w:pPr>
        <w:jc w:val="center"/>
        <w:rPr>
          <w:b/>
          <w:bCs/>
          <w:sz w:val="32"/>
          <w:szCs w:val="32"/>
        </w:rPr>
      </w:pPr>
      <w:r w:rsidRPr="00DB0278">
        <w:rPr>
          <w:b/>
          <w:bCs/>
          <w:sz w:val="32"/>
          <w:szCs w:val="32"/>
        </w:rPr>
        <w:t>Residential Service</w:t>
      </w:r>
    </w:p>
    <w:p w:rsidR="00B9260F" w:rsidRPr="007E3BEE" w:rsidRDefault="00B9260F" w:rsidP="00B9260F">
      <w:pPr>
        <w:jc w:val="center"/>
        <w:rPr>
          <w:sz w:val="16"/>
          <w:szCs w:val="32"/>
        </w:rPr>
      </w:pPr>
      <w:r w:rsidRPr="00DB0278">
        <w:rPr>
          <w:b/>
          <w:sz w:val="32"/>
          <w:szCs w:val="32"/>
        </w:rPr>
        <w:t xml:space="preserve">Experimental Time of Use </w:t>
      </w:r>
      <w:proofErr w:type="gramStart"/>
      <w:r w:rsidRPr="00DB0278">
        <w:rPr>
          <w:b/>
          <w:sz w:val="32"/>
          <w:szCs w:val="32"/>
        </w:rPr>
        <w:t>Rate</w:t>
      </w:r>
      <w:r w:rsidR="007E3BEE">
        <w:rPr>
          <w:b/>
          <w:sz w:val="32"/>
          <w:szCs w:val="32"/>
        </w:rPr>
        <w:t xml:space="preserve">  </w:t>
      </w:r>
      <w:r w:rsidR="007E3BEE">
        <w:rPr>
          <w:sz w:val="16"/>
          <w:szCs w:val="32"/>
        </w:rPr>
        <w:t>ERTU</w:t>
      </w:r>
      <w:proofErr w:type="gramEnd"/>
    </w:p>
    <w:tbl>
      <w:tblPr>
        <w:tblpPr w:leftFromText="180" w:rightFromText="180" w:vertAnchor="text" w:horzAnchor="margin" w:tblpY="301"/>
        <w:tblW w:w="9198" w:type="dxa"/>
        <w:tblLook w:val="0000" w:firstRow="0" w:lastRow="0" w:firstColumn="0" w:lastColumn="0" w:noHBand="0" w:noVBand="0"/>
      </w:tblPr>
      <w:tblGrid>
        <w:gridCol w:w="4338"/>
        <w:gridCol w:w="2520"/>
        <w:gridCol w:w="2340"/>
      </w:tblGrid>
      <w:tr w:rsidR="00D24070" w:rsidRPr="000E2C6B" w:rsidTr="00D36D63">
        <w:trPr>
          <w:trHeight w:val="330"/>
        </w:trPr>
        <w:tc>
          <w:tcPr>
            <w:tcW w:w="4338" w:type="dxa"/>
            <w:tcBorders>
              <w:top w:val="double" w:sz="6" w:space="0" w:color="auto"/>
              <w:left w:val="single" w:sz="4" w:space="0" w:color="auto"/>
              <w:bottom w:val="nil"/>
              <w:right w:val="nil"/>
            </w:tcBorders>
            <w:shd w:val="clear" w:color="auto" w:fill="BFBFBF" w:themeFill="background1" w:themeFillShade="BF"/>
            <w:noWrap/>
            <w:vAlign w:val="bottom"/>
          </w:tcPr>
          <w:p w:rsidR="00D24070" w:rsidRPr="000E2C6B" w:rsidRDefault="00D24070" w:rsidP="00D24070">
            <w:pPr>
              <w:rPr>
                <w:sz w:val="20"/>
                <w:szCs w:val="20"/>
              </w:rPr>
            </w:pPr>
            <w:r w:rsidRPr="000E2C6B">
              <w:rPr>
                <w:sz w:val="20"/>
                <w:szCs w:val="20"/>
              </w:rPr>
              <w:t> </w:t>
            </w:r>
          </w:p>
        </w:tc>
        <w:tc>
          <w:tcPr>
            <w:tcW w:w="2520" w:type="dxa"/>
            <w:tcBorders>
              <w:top w:val="double" w:sz="6" w:space="0" w:color="auto"/>
              <w:left w:val="single" w:sz="4" w:space="0" w:color="auto"/>
              <w:bottom w:val="nil"/>
              <w:right w:val="single" w:sz="4" w:space="0" w:color="auto"/>
            </w:tcBorders>
            <w:shd w:val="clear" w:color="auto" w:fill="BFBFBF" w:themeFill="background1" w:themeFillShade="BF"/>
            <w:noWrap/>
            <w:vAlign w:val="bottom"/>
          </w:tcPr>
          <w:p w:rsidR="00D24070" w:rsidRPr="000E2C6B" w:rsidRDefault="00D24070" w:rsidP="00D24070">
            <w:pPr>
              <w:jc w:val="center"/>
              <w:rPr>
                <w:b/>
                <w:bCs/>
              </w:rPr>
            </w:pPr>
            <w:r w:rsidRPr="000E2C6B">
              <w:rPr>
                <w:b/>
                <w:bCs/>
              </w:rPr>
              <w:t>Summer</w:t>
            </w:r>
          </w:p>
        </w:tc>
        <w:tc>
          <w:tcPr>
            <w:tcW w:w="2340" w:type="dxa"/>
            <w:tcBorders>
              <w:top w:val="double" w:sz="6" w:space="0" w:color="auto"/>
              <w:left w:val="nil"/>
              <w:bottom w:val="nil"/>
              <w:right w:val="single" w:sz="4" w:space="0" w:color="auto"/>
            </w:tcBorders>
            <w:shd w:val="clear" w:color="auto" w:fill="BFBFBF" w:themeFill="background1" w:themeFillShade="BF"/>
            <w:noWrap/>
            <w:vAlign w:val="bottom"/>
          </w:tcPr>
          <w:p w:rsidR="00D24070" w:rsidRPr="000E2C6B" w:rsidRDefault="00D24070" w:rsidP="00D24070">
            <w:pPr>
              <w:jc w:val="center"/>
              <w:rPr>
                <w:b/>
                <w:bCs/>
              </w:rPr>
            </w:pPr>
            <w:r w:rsidRPr="000E2C6B">
              <w:rPr>
                <w:b/>
                <w:bCs/>
              </w:rPr>
              <w:t>Non-Summer</w:t>
            </w:r>
          </w:p>
        </w:tc>
      </w:tr>
      <w:tr w:rsidR="00D24070" w:rsidRPr="000E2C6B" w:rsidTr="00D36D63">
        <w:trPr>
          <w:trHeight w:val="315"/>
        </w:trPr>
        <w:tc>
          <w:tcPr>
            <w:tcW w:w="4338" w:type="dxa"/>
            <w:tcBorders>
              <w:top w:val="nil"/>
              <w:left w:val="single" w:sz="4" w:space="0" w:color="auto"/>
              <w:bottom w:val="single" w:sz="4" w:space="0" w:color="auto"/>
              <w:right w:val="nil"/>
            </w:tcBorders>
            <w:shd w:val="clear" w:color="auto" w:fill="BFBFBF" w:themeFill="background1" w:themeFillShade="BF"/>
            <w:noWrap/>
            <w:vAlign w:val="bottom"/>
          </w:tcPr>
          <w:p w:rsidR="00D24070" w:rsidRPr="0046139E" w:rsidRDefault="00D24070" w:rsidP="00D24070">
            <w:pPr>
              <w:rPr>
                <w:i/>
                <w:sz w:val="28"/>
                <w:szCs w:val="28"/>
              </w:rPr>
            </w:pPr>
            <w:r w:rsidRPr="000E2C6B">
              <w:rPr>
                <w:sz w:val="20"/>
                <w:szCs w:val="20"/>
              </w:rPr>
              <w:t> </w:t>
            </w:r>
            <w:r w:rsidRPr="0046139E">
              <w:rPr>
                <w:b/>
                <w:bCs/>
                <w:i/>
                <w:sz w:val="28"/>
                <w:szCs w:val="28"/>
              </w:rPr>
              <w:t>Monthly Rate:</w:t>
            </w:r>
          </w:p>
        </w:tc>
        <w:tc>
          <w:tcPr>
            <w:tcW w:w="252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D24070" w:rsidRPr="00472537" w:rsidRDefault="00D24070" w:rsidP="00F43CED">
            <w:pPr>
              <w:jc w:val="center"/>
              <w:rPr>
                <w:sz w:val="20"/>
                <w:szCs w:val="20"/>
              </w:rPr>
            </w:pPr>
            <w:r w:rsidRPr="00472537">
              <w:rPr>
                <w:sz w:val="20"/>
                <w:szCs w:val="20"/>
              </w:rPr>
              <w:t>(</w:t>
            </w:r>
            <w:r w:rsidR="00F43CED">
              <w:rPr>
                <w:sz w:val="20"/>
                <w:szCs w:val="20"/>
              </w:rPr>
              <w:t>June</w:t>
            </w:r>
            <w:r w:rsidRPr="00472537">
              <w:rPr>
                <w:sz w:val="20"/>
                <w:szCs w:val="20"/>
              </w:rPr>
              <w:t xml:space="preserve">- </w:t>
            </w:r>
            <w:r w:rsidR="00F43CED">
              <w:rPr>
                <w:sz w:val="20"/>
                <w:szCs w:val="20"/>
              </w:rPr>
              <w:t>September</w:t>
            </w:r>
            <w:r w:rsidRPr="00472537">
              <w:rPr>
                <w:sz w:val="20"/>
                <w:szCs w:val="20"/>
              </w:rPr>
              <w:t>)</w:t>
            </w:r>
          </w:p>
        </w:tc>
        <w:tc>
          <w:tcPr>
            <w:tcW w:w="2340" w:type="dxa"/>
            <w:tcBorders>
              <w:top w:val="nil"/>
              <w:left w:val="nil"/>
              <w:bottom w:val="single" w:sz="4" w:space="0" w:color="auto"/>
              <w:right w:val="single" w:sz="4" w:space="0" w:color="auto"/>
            </w:tcBorders>
            <w:shd w:val="clear" w:color="auto" w:fill="BFBFBF" w:themeFill="background1" w:themeFillShade="BF"/>
            <w:noWrap/>
            <w:vAlign w:val="bottom"/>
          </w:tcPr>
          <w:p w:rsidR="00D24070" w:rsidRPr="00472537" w:rsidRDefault="00D24070" w:rsidP="00F7609C">
            <w:pPr>
              <w:jc w:val="center"/>
              <w:rPr>
                <w:sz w:val="20"/>
                <w:szCs w:val="20"/>
              </w:rPr>
            </w:pPr>
            <w:r w:rsidRPr="00472537">
              <w:rPr>
                <w:sz w:val="20"/>
                <w:szCs w:val="20"/>
              </w:rPr>
              <w:t>(</w:t>
            </w:r>
            <w:r w:rsidR="00F43CED">
              <w:rPr>
                <w:sz w:val="20"/>
                <w:szCs w:val="20"/>
              </w:rPr>
              <w:t>October</w:t>
            </w:r>
            <w:r w:rsidRPr="00472537">
              <w:rPr>
                <w:sz w:val="20"/>
                <w:szCs w:val="20"/>
              </w:rPr>
              <w:t xml:space="preserve"> - </w:t>
            </w:r>
            <w:r w:rsidR="00F7609C">
              <w:rPr>
                <w:sz w:val="20"/>
                <w:szCs w:val="20"/>
              </w:rPr>
              <w:t>May</w:t>
            </w:r>
            <w:r w:rsidRPr="00472537">
              <w:rPr>
                <w:sz w:val="20"/>
                <w:szCs w:val="20"/>
              </w:rPr>
              <w:t>)</w:t>
            </w:r>
          </w:p>
        </w:tc>
      </w:tr>
      <w:tr w:rsidR="00D24070" w:rsidRPr="000E2C6B" w:rsidTr="00D36D63">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4070" w:rsidRPr="000E2C6B" w:rsidRDefault="00D24070" w:rsidP="0018749F">
            <w:pPr>
              <w:rPr>
                <w:b/>
                <w:bCs/>
              </w:rPr>
            </w:pPr>
            <w:r w:rsidRPr="000E2C6B">
              <w:rPr>
                <w:b/>
                <w:bCs/>
              </w:rPr>
              <w:t>Basic Facilities Charge:</w:t>
            </w:r>
            <w:r w:rsidR="00D36D63">
              <w:rPr>
                <w:b/>
                <w:bCs/>
              </w:rPr>
              <w:t xml:space="preserve">   </w:t>
            </w:r>
            <w:r w:rsidR="0018749F">
              <w:rPr>
                <w:bCs/>
                <w:color w:val="C00000"/>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D24070" w:rsidRPr="000E2C6B" w:rsidRDefault="00D24070" w:rsidP="00D24070">
            <w:r w:rsidRPr="000E2C6B">
              <w:t xml:space="preserve"> $                         14.25</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D24070" w:rsidRPr="000E2C6B" w:rsidRDefault="00D24070" w:rsidP="00D24070">
            <w:r w:rsidRPr="000E2C6B">
              <w:t xml:space="preserve"> $                       14.25</w:t>
            </w:r>
          </w:p>
        </w:tc>
      </w:tr>
      <w:tr w:rsidR="00D24070" w:rsidRPr="000E2C6B" w:rsidTr="00D36D63">
        <w:trPr>
          <w:trHeight w:val="360"/>
        </w:trPr>
        <w:tc>
          <w:tcPr>
            <w:tcW w:w="4338" w:type="dxa"/>
            <w:tcBorders>
              <w:top w:val="nil"/>
              <w:left w:val="single" w:sz="4" w:space="0" w:color="auto"/>
              <w:bottom w:val="single" w:sz="4" w:space="0" w:color="auto"/>
              <w:right w:val="single" w:sz="4" w:space="0" w:color="auto"/>
            </w:tcBorders>
            <w:shd w:val="clear" w:color="auto" w:fill="auto"/>
            <w:noWrap/>
            <w:vAlign w:val="bottom"/>
          </w:tcPr>
          <w:p w:rsidR="00D24070" w:rsidRPr="000E2C6B" w:rsidRDefault="00D24070" w:rsidP="00D24070">
            <w:pPr>
              <w:rPr>
                <w:b/>
                <w:bCs/>
              </w:rPr>
            </w:pPr>
            <w:r w:rsidRPr="000E2C6B">
              <w:rPr>
                <w:b/>
                <w:bCs/>
              </w:rPr>
              <w:t>Demand Charge:</w:t>
            </w:r>
          </w:p>
        </w:tc>
        <w:tc>
          <w:tcPr>
            <w:tcW w:w="2520" w:type="dxa"/>
            <w:tcBorders>
              <w:top w:val="nil"/>
              <w:left w:val="nil"/>
              <w:bottom w:val="single" w:sz="4" w:space="0" w:color="auto"/>
              <w:right w:val="single" w:sz="4" w:space="0" w:color="auto"/>
            </w:tcBorders>
            <w:shd w:val="clear" w:color="auto" w:fill="auto"/>
            <w:noWrap/>
            <w:vAlign w:val="bottom"/>
          </w:tcPr>
          <w:p w:rsidR="00D24070" w:rsidRPr="000E2C6B" w:rsidRDefault="00D24070" w:rsidP="00D24070">
            <w:r w:rsidRPr="000E2C6B">
              <w:t> </w:t>
            </w:r>
          </w:p>
        </w:tc>
        <w:tc>
          <w:tcPr>
            <w:tcW w:w="2340" w:type="dxa"/>
            <w:tcBorders>
              <w:top w:val="nil"/>
              <w:left w:val="nil"/>
              <w:bottom w:val="single" w:sz="4" w:space="0" w:color="auto"/>
              <w:right w:val="single" w:sz="4" w:space="0" w:color="auto"/>
            </w:tcBorders>
            <w:shd w:val="clear" w:color="auto" w:fill="auto"/>
            <w:noWrap/>
            <w:vAlign w:val="bottom"/>
          </w:tcPr>
          <w:p w:rsidR="00D24070" w:rsidRPr="000E2C6B" w:rsidRDefault="00D24070" w:rsidP="00D24070">
            <w:r w:rsidRPr="000E2C6B">
              <w:t> </w:t>
            </w:r>
          </w:p>
        </w:tc>
      </w:tr>
      <w:tr w:rsidR="00D24070" w:rsidRPr="000E2C6B" w:rsidTr="00D36D63">
        <w:trPr>
          <w:trHeight w:val="360"/>
        </w:trPr>
        <w:tc>
          <w:tcPr>
            <w:tcW w:w="4338" w:type="dxa"/>
            <w:tcBorders>
              <w:top w:val="nil"/>
              <w:left w:val="single" w:sz="4" w:space="0" w:color="auto"/>
              <w:bottom w:val="single" w:sz="4" w:space="0" w:color="auto"/>
              <w:right w:val="single" w:sz="4" w:space="0" w:color="auto"/>
            </w:tcBorders>
            <w:shd w:val="clear" w:color="auto" w:fill="auto"/>
            <w:noWrap/>
            <w:vAlign w:val="bottom"/>
          </w:tcPr>
          <w:p w:rsidR="00D24070" w:rsidRPr="00D36D63" w:rsidRDefault="00D24070" w:rsidP="0018749F">
            <w:pPr>
              <w:rPr>
                <w:sz w:val="22"/>
                <w:szCs w:val="22"/>
              </w:rPr>
            </w:pPr>
            <w:r w:rsidRPr="00D36D63">
              <w:rPr>
                <w:sz w:val="22"/>
                <w:szCs w:val="22"/>
              </w:rPr>
              <w:t xml:space="preserve">     On Peak Demand -per kW</w:t>
            </w:r>
            <w:r w:rsidR="00D36D63">
              <w:rPr>
                <w:sz w:val="22"/>
                <w:szCs w:val="22"/>
              </w:rPr>
              <w:t xml:space="preserve">   </w:t>
            </w:r>
            <w:r w:rsidR="0018749F">
              <w:rPr>
                <w:color w:val="C00000"/>
                <w:sz w:val="22"/>
                <w:szCs w:val="22"/>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24070" w:rsidRPr="000E2C6B" w:rsidRDefault="00D24070" w:rsidP="00736A33">
            <w:r w:rsidRPr="000E2C6B">
              <w:t xml:space="preserve"> $                           </w:t>
            </w:r>
            <w:r w:rsidR="00736A33">
              <w:t>6.8</w:t>
            </w:r>
            <w:r w:rsidR="00D36D63">
              <w:t>0</w:t>
            </w:r>
          </w:p>
        </w:tc>
        <w:tc>
          <w:tcPr>
            <w:tcW w:w="2340" w:type="dxa"/>
            <w:tcBorders>
              <w:top w:val="nil"/>
              <w:left w:val="nil"/>
              <w:bottom w:val="single" w:sz="4" w:space="0" w:color="auto"/>
              <w:right w:val="single" w:sz="4" w:space="0" w:color="auto"/>
            </w:tcBorders>
            <w:shd w:val="clear" w:color="auto" w:fill="auto"/>
            <w:noWrap/>
            <w:vAlign w:val="bottom"/>
          </w:tcPr>
          <w:p w:rsidR="00D24070" w:rsidRPr="000E2C6B" w:rsidRDefault="00D24070" w:rsidP="00736A33">
            <w:r w:rsidRPr="000E2C6B">
              <w:t xml:space="preserve"> $                         </w:t>
            </w:r>
            <w:r w:rsidR="00736A33">
              <w:t>2.90</w:t>
            </w:r>
          </w:p>
        </w:tc>
      </w:tr>
      <w:tr w:rsidR="00D24070" w:rsidRPr="000E2C6B" w:rsidTr="00D36D63">
        <w:trPr>
          <w:trHeight w:val="360"/>
        </w:trPr>
        <w:tc>
          <w:tcPr>
            <w:tcW w:w="4338" w:type="dxa"/>
            <w:tcBorders>
              <w:top w:val="nil"/>
              <w:left w:val="single" w:sz="4" w:space="0" w:color="auto"/>
              <w:bottom w:val="single" w:sz="4" w:space="0" w:color="auto"/>
              <w:right w:val="single" w:sz="4" w:space="0" w:color="auto"/>
            </w:tcBorders>
            <w:shd w:val="clear" w:color="auto" w:fill="auto"/>
            <w:noWrap/>
            <w:vAlign w:val="bottom"/>
          </w:tcPr>
          <w:p w:rsidR="00D24070" w:rsidRPr="000E2C6B" w:rsidRDefault="00D24070" w:rsidP="00D24070">
            <w:pPr>
              <w:rPr>
                <w:b/>
                <w:bCs/>
              </w:rPr>
            </w:pPr>
            <w:r w:rsidRPr="000E2C6B">
              <w:rPr>
                <w:b/>
                <w:bCs/>
              </w:rPr>
              <w:t>Energy Charges:</w:t>
            </w:r>
          </w:p>
        </w:tc>
        <w:tc>
          <w:tcPr>
            <w:tcW w:w="2520" w:type="dxa"/>
            <w:tcBorders>
              <w:top w:val="nil"/>
              <w:left w:val="nil"/>
              <w:bottom w:val="single" w:sz="4" w:space="0" w:color="auto"/>
              <w:right w:val="single" w:sz="4" w:space="0" w:color="auto"/>
            </w:tcBorders>
            <w:shd w:val="clear" w:color="auto" w:fill="auto"/>
            <w:noWrap/>
            <w:vAlign w:val="bottom"/>
          </w:tcPr>
          <w:p w:rsidR="00D24070" w:rsidRPr="000E2C6B" w:rsidRDefault="00D24070" w:rsidP="00D24070">
            <w:r w:rsidRPr="000E2C6B">
              <w:t> </w:t>
            </w:r>
          </w:p>
        </w:tc>
        <w:tc>
          <w:tcPr>
            <w:tcW w:w="2340" w:type="dxa"/>
            <w:tcBorders>
              <w:top w:val="nil"/>
              <w:left w:val="nil"/>
              <w:bottom w:val="single" w:sz="4" w:space="0" w:color="auto"/>
              <w:right w:val="single" w:sz="4" w:space="0" w:color="auto"/>
            </w:tcBorders>
            <w:shd w:val="clear" w:color="auto" w:fill="auto"/>
            <w:noWrap/>
            <w:vAlign w:val="bottom"/>
          </w:tcPr>
          <w:p w:rsidR="00D24070" w:rsidRPr="000E2C6B" w:rsidRDefault="00D24070" w:rsidP="00D24070">
            <w:r w:rsidRPr="000E2C6B">
              <w:t> </w:t>
            </w:r>
          </w:p>
        </w:tc>
      </w:tr>
      <w:tr w:rsidR="00D24070" w:rsidRPr="000E2C6B" w:rsidTr="00D36D63">
        <w:trPr>
          <w:trHeight w:val="360"/>
        </w:trPr>
        <w:tc>
          <w:tcPr>
            <w:tcW w:w="4338" w:type="dxa"/>
            <w:tcBorders>
              <w:top w:val="nil"/>
              <w:left w:val="single" w:sz="4" w:space="0" w:color="auto"/>
              <w:bottom w:val="single" w:sz="4" w:space="0" w:color="auto"/>
              <w:right w:val="single" w:sz="4" w:space="0" w:color="auto"/>
            </w:tcBorders>
            <w:shd w:val="clear" w:color="auto" w:fill="auto"/>
            <w:noWrap/>
            <w:vAlign w:val="bottom"/>
          </w:tcPr>
          <w:p w:rsidR="00D24070" w:rsidRPr="000E2C6B" w:rsidRDefault="00D24070" w:rsidP="0018749F">
            <w:r w:rsidRPr="000E2C6B">
              <w:t xml:space="preserve">     On Peak kWh</w:t>
            </w:r>
            <w:r w:rsidR="00D36D63">
              <w:t xml:space="preserve">               </w:t>
            </w:r>
            <w:r w:rsidR="0018749F">
              <w:rPr>
                <w:color w:val="C00000"/>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24070" w:rsidRPr="000E2C6B" w:rsidRDefault="00A7340C" w:rsidP="00736A33">
            <w:r>
              <w:t xml:space="preserve"> $                       0.</w:t>
            </w:r>
            <w:r w:rsidR="00CB3A1E">
              <w:t>09</w:t>
            </w:r>
            <w:r w:rsidR="00736A33">
              <w:t>2</w:t>
            </w:r>
            <w:r w:rsidR="00EF2DB9">
              <w:t>0</w:t>
            </w:r>
          </w:p>
        </w:tc>
        <w:tc>
          <w:tcPr>
            <w:tcW w:w="2340" w:type="dxa"/>
            <w:tcBorders>
              <w:top w:val="nil"/>
              <w:left w:val="nil"/>
              <w:bottom w:val="single" w:sz="4" w:space="0" w:color="auto"/>
              <w:right w:val="single" w:sz="4" w:space="0" w:color="auto"/>
            </w:tcBorders>
            <w:shd w:val="clear" w:color="auto" w:fill="auto"/>
            <w:noWrap/>
            <w:vAlign w:val="bottom"/>
          </w:tcPr>
          <w:p w:rsidR="00D24070" w:rsidRPr="000E2C6B" w:rsidRDefault="00A7340C" w:rsidP="00736A33">
            <w:r>
              <w:t xml:space="preserve"> $                     </w:t>
            </w:r>
            <w:r w:rsidR="00CB3A1E">
              <w:t>0.09</w:t>
            </w:r>
            <w:r w:rsidR="00736A33">
              <w:t>12</w:t>
            </w:r>
          </w:p>
        </w:tc>
      </w:tr>
      <w:tr w:rsidR="00D24070" w:rsidRPr="000E2C6B" w:rsidTr="00D36D63">
        <w:trPr>
          <w:trHeight w:val="360"/>
        </w:trPr>
        <w:tc>
          <w:tcPr>
            <w:tcW w:w="4338" w:type="dxa"/>
            <w:tcBorders>
              <w:top w:val="single" w:sz="4" w:space="0" w:color="auto"/>
              <w:left w:val="single" w:sz="4" w:space="0" w:color="auto"/>
              <w:bottom w:val="double" w:sz="6" w:space="0" w:color="auto"/>
              <w:right w:val="single" w:sz="4" w:space="0" w:color="auto"/>
            </w:tcBorders>
            <w:shd w:val="clear" w:color="auto" w:fill="auto"/>
            <w:noWrap/>
            <w:vAlign w:val="bottom"/>
          </w:tcPr>
          <w:p w:rsidR="00D24070" w:rsidRPr="000E2C6B" w:rsidRDefault="00D24070" w:rsidP="0018749F">
            <w:r w:rsidRPr="000E2C6B">
              <w:t xml:space="preserve">     Off Peak kWh</w:t>
            </w:r>
            <w:r w:rsidR="00D36D63">
              <w:t xml:space="preserve">              </w:t>
            </w:r>
            <w:r w:rsidR="0018749F">
              <w:rPr>
                <w:color w:val="C00000"/>
              </w:rPr>
              <w:t xml:space="preserve"> </w:t>
            </w:r>
          </w:p>
        </w:tc>
        <w:tc>
          <w:tcPr>
            <w:tcW w:w="2520" w:type="dxa"/>
            <w:tcBorders>
              <w:top w:val="single" w:sz="4" w:space="0" w:color="auto"/>
              <w:left w:val="nil"/>
              <w:bottom w:val="double" w:sz="6" w:space="0" w:color="auto"/>
              <w:right w:val="single" w:sz="4" w:space="0" w:color="auto"/>
            </w:tcBorders>
            <w:shd w:val="clear" w:color="auto" w:fill="auto"/>
            <w:noWrap/>
            <w:vAlign w:val="bottom"/>
          </w:tcPr>
          <w:p w:rsidR="00D24070" w:rsidRPr="000E2C6B" w:rsidRDefault="00A7340C" w:rsidP="00736A33">
            <w:r>
              <w:t xml:space="preserve"> $                       0.0</w:t>
            </w:r>
            <w:r w:rsidR="00736A33">
              <w:t>685</w:t>
            </w:r>
            <w:r w:rsidR="00D24070" w:rsidRPr="000E2C6B">
              <w:t xml:space="preserve"> </w:t>
            </w:r>
          </w:p>
        </w:tc>
        <w:tc>
          <w:tcPr>
            <w:tcW w:w="2340" w:type="dxa"/>
            <w:tcBorders>
              <w:top w:val="single" w:sz="4" w:space="0" w:color="auto"/>
              <w:left w:val="nil"/>
              <w:bottom w:val="double" w:sz="6" w:space="0" w:color="auto"/>
              <w:right w:val="single" w:sz="4" w:space="0" w:color="auto"/>
            </w:tcBorders>
            <w:shd w:val="clear" w:color="auto" w:fill="auto"/>
            <w:noWrap/>
            <w:vAlign w:val="bottom"/>
          </w:tcPr>
          <w:p w:rsidR="00D24070" w:rsidRPr="000E2C6B" w:rsidRDefault="00A7340C" w:rsidP="00736A33">
            <w:r>
              <w:t xml:space="preserve"> $                     0.0</w:t>
            </w:r>
            <w:r w:rsidR="00736A33">
              <w:t>675</w:t>
            </w:r>
            <w:r w:rsidR="00D24070" w:rsidRPr="000E2C6B">
              <w:t xml:space="preserve"> </w:t>
            </w:r>
          </w:p>
        </w:tc>
      </w:tr>
    </w:tbl>
    <w:p w:rsidR="00D24070" w:rsidRDefault="00D24070" w:rsidP="000E2C6B">
      <w:pPr>
        <w:rPr>
          <w:b/>
          <w:i/>
          <w:u w:val="single"/>
        </w:rPr>
      </w:pPr>
    </w:p>
    <w:p w:rsidR="00D24070" w:rsidRDefault="00D24070" w:rsidP="000E2C6B">
      <w:pPr>
        <w:rPr>
          <w:b/>
          <w:i/>
          <w:u w:val="single"/>
        </w:rPr>
      </w:pPr>
    </w:p>
    <w:p w:rsidR="007217FA" w:rsidRDefault="007217FA" w:rsidP="000E2C6B">
      <w:pPr>
        <w:rPr>
          <w:b/>
          <w:i/>
          <w:u w:val="single"/>
        </w:rPr>
      </w:pPr>
    </w:p>
    <w:p w:rsidR="007217FA" w:rsidRDefault="007217FA" w:rsidP="000E2C6B">
      <w:pPr>
        <w:rPr>
          <w:b/>
          <w:i/>
          <w:u w:val="single"/>
        </w:rPr>
      </w:pPr>
    </w:p>
    <w:p w:rsidR="000E2C6B" w:rsidRPr="000E2C6B" w:rsidRDefault="000E2C6B" w:rsidP="000E2C6B">
      <w:pPr>
        <w:rPr>
          <w:b/>
        </w:rPr>
      </w:pPr>
      <w:r w:rsidRPr="000E2C6B">
        <w:rPr>
          <w:b/>
          <w:i/>
          <w:u w:val="single"/>
        </w:rPr>
        <w:t>AVAILABILITY</w:t>
      </w:r>
    </w:p>
    <w:p w:rsidR="000E2C6B" w:rsidRPr="000E2C6B" w:rsidRDefault="000E2C6B" w:rsidP="000E2C6B"/>
    <w:p w:rsidR="000E2C6B" w:rsidRPr="000E2C6B" w:rsidRDefault="000E2C6B" w:rsidP="000E2C6B">
      <w:r w:rsidRPr="000E2C6B">
        <w:t>This schedule is available on a voluntary basis to individually-metered residential customers in residences, condominiums, mobile homes or apartments which provide independent and permanent facilities for l</w:t>
      </w:r>
      <w:r w:rsidR="00B105CC">
        <w:t>iving, sleeping, cooking, eating,</w:t>
      </w:r>
      <w:r w:rsidRPr="000E2C6B">
        <w:t xml:space="preserve"> and sanitation.  This schedule is an experimental rate offered on a limited basis to the </w:t>
      </w:r>
      <w:r w:rsidRPr="000E2C6B">
        <w:rPr>
          <w:b/>
          <w:i/>
        </w:rPr>
        <w:t>first 24 customers</w:t>
      </w:r>
      <w:r w:rsidRPr="000E2C6B">
        <w:t xml:space="preserve"> applying for such service.</w:t>
      </w:r>
    </w:p>
    <w:p w:rsidR="000E2C6B" w:rsidRPr="000E2C6B" w:rsidRDefault="000E2C6B" w:rsidP="000E2C6B"/>
    <w:p w:rsidR="000E2C6B" w:rsidRPr="000E2C6B" w:rsidRDefault="000E2C6B" w:rsidP="000E2C6B">
      <w:r w:rsidRPr="000E2C6B">
        <w:t>Service under this Schedule shall be used solely by the contracting customer in a single enterprise, located entirely on a single contiguous site or premises.</w:t>
      </w:r>
    </w:p>
    <w:p w:rsidR="000E2C6B" w:rsidRPr="000E2C6B" w:rsidRDefault="000E2C6B" w:rsidP="000E2C6B"/>
    <w:p w:rsidR="000E2C6B" w:rsidRPr="000E2C6B" w:rsidRDefault="000E2C6B" w:rsidP="000E2C6B">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46139E" w:rsidRDefault="0046139E" w:rsidP="00B9260F">
      <w:pPr>
        <w:jc w:val="center"/>
        <w:rPr>
          <w:b/>
          <w:sz w:val="36"/>
          <w:szCs w:val="36"/>
        </w:rPr>
      </w:pPr>
    </w:p>
    <w:p w:rsidR="000E2C6B" w:rsidRPr="000E2C6B" w:rsidRDefault="000E2C6B" w:rsidP="000E2C6B">
      <w:r w:rsidRPr="000E2C6B">
        <w:rPr>
          <w:b/>
          <w:i/>
          <w:u w:val="single"/>
        </w:rPr>
        <w:t>TYPE OF SERVICE</w:t>
      </w:r>
    </w:p>
    <w:p w:rsidR="000E2C6B" w:rsidRPr="000E2C6B" w:rsidRDefault="000E2C6B" w:rsidP="000E2C6B"/>
    <w:p w:rsidR="000E2C6B" w:rsidRDefault="000E2C6B" w:rsidP="000E2C6B">
      <w:r w:rsidRPr="000E2C6B">
        <w:t>The City will furnish 60 Hertz service through one meter, at one delivery point, at one of the following approximate voltages where available:</w:t>
      </w:r>
    </w:p>
    <w:p w:rsidR="00F64B1F" w:rsidRPr="000E2C6B" w:rsidRDefault="00F64B1F" w:rsidP="000E2C6B"/>
    <w:p w:rsidR="00F64B1F" w:rsidRDefault="000E2C6B" w:rsidP="00F64B1F">
      <w:pPr>
        <w:ind w:left="720" w:firstLine="720"/>
      </w:pPr>
      <w:r w:rsidRPr="000E2C6B">
        <w:t>Single-phase, 120/240 volts; or</w:t>
      </w:r>
    </w:p>
    <w:p w:rsidR="00F64B1F" w:rsidRDefault="00456C9E" w:rsidP="00F64B1F">
      <w:pPr>
        <w:ind w:left="720" w:firstLine="720"/>
      </w:pPr>
      <w:r>
        <w:t>3</w:t>
      </w:r>
      <w:r w:rsidR="000E2C6B" w:rsidRPr="000E2C6B">
        <w:t>-phase, 208Y/120 volts, or</w:t>
      </w:r>
      <w:r w:rsidR="00F64B1F">
        <w:t xml:space="preserve"> </w:t>
      </w:r>
    </w:p>
    <w:p w:rsidR="000E2C6B" w:rsidRDefault="000E2C6B" w:rsidP="00F64B1F">
      <w:pPr>
        <w:ind w:left="720" w:firstLine="720"/>
      </w:pPr>
      <w:proofErr w:type="gramStart"/>
      <w:r w:rsidRPr="000E2C6B">
        <w:t>other</w:t>
      </w:r>
      <w:proofErr w:type="gramEnd"/>
      <w:r w:rsidRPr="000E2C6B">
        <w:t xml:space="preserve"> available voltages at the City’s option.</w:t>
      </w:r>
    </w:p>
    <w:p w:rsidR="00456C9E" w:rsidRDefault="00456C9E" w:rsidP="00456C9E"/>
    <w:p w:rsidR="00456C9E" w:rsidRPr="000E2C6B" w:rsidRDefault="00456C9E" w:rsidP="00B9260F">
      <w:pPr>
        <w:jc w:val="center"/>
        <w:rPr>
          <w:b/>
          <w:sz w:val="36"/>
          <w:szCs w:val="36"/>
        </w:rPr>
      </w:pPr>
    </w:p>
    <w:p w:rsidR="000E2C6B" w:rsidRPr="000E2C6B" w:rsidRDefault="000E2C6B" w:rsidP="00B9260F"/>
    <w:p w:rsidR="003403BF" w:rsidRDefault="003403BF" w:rsidP="00B9260F">
      <w:pPr>
        <w:rPr>
          <w:b/>
          <w:i/>
          <w:u w:val="single"/>
        </w:rPr>
      </w:pPr>
    </w:p>
    <w:p w:rsidR="00B9260F" w:rsidRPr="000E2C6B" w:rsidRDefault="004B1B18" w:rsidP="00B9260F">
      <w:r>
        <w:rPr>
          <w:b/>
          <w:i/>
          <w:noProof/>
          <w:u w:val="single"/>
        </w:rPr>
        <w:pict>
          <v:shape id="_x0000_s1035" type="#_x0000_t202" style="position:absolute;margin-left:-9.5pt;margin-top:-39.95pt;width:512.35pt;height:17pt;z-index:251669504;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2 </w:t>
                  </w:r>
                  <w:proofErr w:type="gramStart"/>
                  <w:r w:rsidRPr="004D3853">
                    <w:rPr>
                      <w:sz w:val="20"/>
                      <w:szCs w:val="20"/>
                    </w:rPr>
                    <w:t xml:space="preserve">of </w:t>
                  </w:r>
                  <w:r>
                    <w:rPr>
                      <w:sz w:val="20"/>
                      <w:szCs w:val="20"/>
                    </w:rPr>
                    <w:t xml:space="preserve"> </w:t>
                  </w:r>
                  <w:r w:rsidRPr="004D3853">
                    <w:rPr>
                      <w:sz w:val="20"/>
                      <w:szCs w:val="20"/>
                    </w:rPr>
                    <w:t>2</w:t>
                  </w:r>
                  <w:proofErr w:type="gramEnd"/>
                  <w:r w:rsidRPr="004D3853">
                    <w:rPr>
                      <w:sz w:val="20"/>
                      <w:szCs w:val="20"/>
                    </w:rPr>
                    <w:t xml:space="preserve"> </w:t>
                  </w:r>
                </w:p>
              </w:txbxContent>
            </v:textbox>
            <w10:wrap anchorx="margin"/>
          </v:shape>
        </w:pict>
      </w:r>
      <w:r w:rsidR="00B9260F" w:rsidRPr="000E2C6B">
        <w:rPr>
          <w:b/>
          <w:i/>
          <w:u w:val="single"/>
        </w:rPr>
        <w:t>DEFINITION OF “MONTH”</w:t>
      </w:r>
    </w:p>
    <w:p w:rsidR="00B9260F" w:rsidRPr="000E2C6B" w:rsidRDefault="00B9260F" w:rsidP="00B9260F"/>
    <w:p w:rsidR="00D24E52" w:rsidRPr="000E2C6B" w:rsidRDefault="00D24E52" w:rsidP="00D24E52">
      <w:r w:rsidRPr="000E2C6B">
        <w:t>The term “month” as used in the Schedule means the period intervening between meter readings for the purposes of monthly billings, such readings being taken once a month.</w:t>
      </w:r>
    </w:p>
    <w:p w:rsidR="00B9260F" w:rsidRDefault="00B9260F" w:rsidP="00B9260F"/>
    <w:p w:rsidR="0046139E" w:rsidRPr="000E2C6B" w:rsidRDefault="0046139E" w:rsidP="00B9260F"/>
    <w:p w:rsidR="00B9260F" w:rsidRPr="000E2C6B" w:rsidRDefault="00B9260F" w:rsidP="00B9260F">
      <w:pPr>
        <w:rPr>
          <w:b/>
          <w:i/>
          <w:u w:val="single"/>
        </w:rPr>
      </w:pPr>
      <w:r w:rsidRPr="000E2C6B">
        <w:rPr>
          <w:b/>
          <w:i/>
          <w:u w:val="single"/>
        </w:rPr>
        <w:t>DETERMINATION OF ON-PEAK DEMAND</w:t>
      </w:r>
    </w:p>
    <w:p w:rsidR="00B9260F" w:rsidRPr="000E2C6B" w:rsidRDefault="00B9260F" w:rsidP="00B9260F"/>
    <w:p w:rsidR="00B9260F" w:rsidRPr="000E2C6B" w:rsidRDefault="00B9260F" w:rsidP="00B9260F">
      <w:r w:rsidRPr="000E2C6B">
        <w:t>On</w:t>
      </w:r>
      <w:r w:rsidR="006D4F2D">
        <w:t>-</w:t>
      </w:r>
      <w:r w:rsidRPr="000E2C6B">
        <w:t>Peak Demand shall be the highest integrated thirty-minute (30) demand measured during the hours of the On-Peak Period during the calendar month for which the bill is rendered.</w:t>
      </w:r>
    </w:p>
    <w:p w:rsidR="00B9260F" w:rsidRDefault="00B9260F" w:rsidP="00B9260F"/>
    <w:p w:rsidR="0046139E" w:rsidRPr="000E2C6B" w:rsidRDefault="0046139E" w:rsidP="00B9260F"/>
    <w:p w:rsidR="00B9260F" w:rsidRPr="000E2C6B" w:rsidRDefault="00B9260F" w:rsidP="00B9260F">
      <w:pPr>
        <w:rPr>
          <w:b/>
          <w:i/>
          <w:u w:val="single"/>
        </w:rPr>
      </w:pPr>
      <w:r w:rsidRPr="000E2C6B">
        <w:rPr>
          <w:b/>
          <w:i/>
          <w:u w:val="single"/>
        </w:rPr>
        <w:t>ON-PEAK PERIODS</w:t>
      </w:r>
    </w:p>
    <w:p w:rsidR="00B9260F" w:rsidRPr="000E2C6B" w:rsidRDefault="00B9260F" w:rsidP="00B9260F">
      <w:r w:rsidRPr="000E2C6B">
        <w:t>On-Peak periods are non-holiday weekdays during the following times:</w:t>
      </w:r>
    </w:p>
    <w:p w:rsidR="00B9260F" w:rsidRPr="000E2C6B" w:rsidRDefault="00B9260F" w:rsidP="00B9260F"/>
    <w:p w:rsidR="00B9260F" w:rsidRPr="000E2C6B" w:rsidRDefault="00B9260F" w:rsidP="00B9260F">
      <w:r w:rsidRPr="000E2C6B">
        <w:tab/>
      </w:r>
      <w:r w:rsidRPr="000E2C6B">
        <w:tab/>
      </w:r>
      <w:r w:rsidR="00CA0D7C">
        <w:t>June</w:t>
      </w:r>
      <w:r w:rsidRPr="000E2C6B">
        <w:t xml:space="preserve"> – </w:t>
      </w:r>
      <w:r w:rsidR="00CA0D7C">
        <w:t>Septembe</w:t>
      </w:r>
      <w:r w:rsidRPr="000E2C6B">
        <w:t>r</w:t>
      </w:r>
      <w:r w:rsidRPr="000E2C6B">
        <w:tab/>
      </w:r>
      <w:r w:rsidRPr="000E2C6B">
        <w:tab/>
      </w:r>
      <w:r w:rsidRPr="000E2C6B">
        <w:tab/>
        <w:t>2 pm – 6 pm</w:t>
      </w:r>
    </w:p>
    <w:p w:rsidR="00B9260F" w:rsidRPr="000E2C6B" w:rsidRDefault="00B9260F" w:rsidP="00B9260F">
      <w:r w:rsidRPr="000E2C6B">
        <w:tab/>
      </w:r>
      <w:r w:rsidRPr="000E2C6B">
        <w:tab/>
      </w:r>
      <w:r w:rsidR="00CA0D7C">
        <w:t>October</w:t>
      </w:r>
      <w:r w:rsidRPr="000E2C6B">
        <w:t xml:space="preserve"> – </w:t>
      </w:r>
      <w:r w:rsidR="00CA0D7C">
        <w:t>May</w:t>
      </w:r>
      <w:r w:rsidRPr="000E2C6B">
        <w:tab/>
      </w:r>
      <w:r w:rsidRPr="000E2C6B">
        <w:tab/>
      </w:r>
      <w:r w:rsidRPr="000E2C6B">
        <w:tab/>
        <w:t>6 am – 10 am</w:t>
      </w:r>
    </w:p>
    <w:p w:rsidR="00B9260F" w:rsidRPr="000E2C6B" w:rsidRDefault="00B9260F" w:rsidP="00B9260F"/>
    <w:p w:rsidR="00B9260F" w:rsidRPr="000E2C6B" w:rsidRDefault="00B9260F" w:rsidP="00B9260F">
      <w:r w:rsidRPr="0046139E">
        <w:rPr>
          <w:i/>
          <w:u w:val="single"/>
        </w:rPr>
        <w:t>Holidays:</w:t>
      </w:r>
    </w:p>
    <w:p w:rsidR="00B9260F" w:rsidRPr="000E2C6B" w:rsidRDefault="00B9260F" w:rsidP="006D4F2D">
      <w:r w:rsidRPr="000E2C6B">
        <w:t xml:space="preserve">The following days of each calendar year are considered holidays:  New </w:t>
      </w:r>
      <w:r w:rsidR="002D04B7" w:rsidRPr="000E2C6B">
        <w:t>Year’s</w:t>
      </w:r>
      <w:r w:rsidRPr="000E2C6B">
        <w:t xml:space="preserve"> Day, Good Friday, Memorial Day, Independence Day, Labor Day, Thanksgiving Day, the Friday following Thanksgiving Day and Christmas Day.  In the e</w:t>
      </w:r>
      <w:r w:rsidR="00B105CC">
        <w:t>vent that any of the foregoing h</w:t>
      </w:r>
      <w:r w:rsidRPr="000E2C6B">
        <w:t>olidays fall on a Saturday, the preceding Fr</w:t>
      </w:r>
      <w:r w:rsidR="00B105CC">
        <w:t>iday shall be deemed to be the h</w:t>
      </w:r>
      <w:r w:rsidRPr="000E2C6B">
        <w:t xml:space="preserve">oliday.  In </w:t>
      </w:r>
      <w:r w:rsidR="00B105CC">
        <w:t>the event any of the foregoing h</w:t>
      </w:r>
      <w:r w:rsidRPr="000E2C6B">
        <w:t>olidays fall on a Sunday, the following Mo</w:t>
      </w:r>
      <w:r w:rsidR="00B105CC">
        <w:t>nday shall be deemed to be the h</w:t>
      </w:r>
      <w:r w:rsidRPr="000E2C6B">
        <w:t>oliday.</w:t>
      </w:r>
    </w:p>
    <w:p w:rsidR="00B9260F" w:rsidRDefault="00B9260F" w:rsidP="00B9260F"/>
    <w:p w:rsidR="0046139E" w:rsidRPr="000E2C6B" w:rsidRDefault="0046139E" w:rsidP="00B9260F"/>
    <w:p w:rsidR="00B9260F" w:rsidRPr="000E2C6B" w:rsidRDefault="00B9260F" w:rsidP="00B9260F">
      <w:pPr>
        <w:rPr>
          <w:b/>
          <w:i/>
          <w:u w:val="single"/>
        </w:rPr>
      </w:pPr>
      <w:r w:rsidRPr="000E2C6B">
        <w:rPr>
          <w:b/>
          <w:i/>
          <w:u w:val="single"/>
        </w:rPr>
        <w:t>DETERMINATION OF ENERGY</w:t>
      </w:r>
    </w:p>
    <w:p w:rsidR="00B9260F" w:rsidRPr="000E2C6B" w:rsidRDefault="00B9260F" w:rsidP="00B9260F"/>
    <w:p w:rsidR="00B9260F" w:rsidRDefault="00B9260F" w:rsidP="00B9260F">
      <w:r w:rsidRPr="000E2C6B">
        <w:t>The kWh of energy shall be the sum of all energy used during the current billing month as indicated by watt-hour meter readings.  On-Peak Energy shall be the sum of all energy used during the On-Peak Period during the month for which the bill is rendered.</w:t>
      </w:r>
      <w:r w:rsidR="006D4F2D">
        <w:t xml:space="preserve">  Off-Peak energy shall be the </w:t>
      </w:r>
      <w:r w:rsidR="0046139E">
        <w:t>total monthly energy less the amount of energy billed that month under On-Peak Energy.</w:t>
      </w:r>
    </w:p>
    <w:p w:rsidR="00024AB8" w:rsidRDefault="00024AB8" w:rsidP="00B9260F"/>
    <w:p w:rsidR="00024AB8" w:rsidRDefault="00024AB8" w:rsidP="00B9260F"/>
    <w:p w:rsidR="00024AB8" w:rsidRPr="00024AB8" w:rsidRDefault="00024AB8" w:rsidP="00B9260F">
      <w:pPr>
        <w:rPr>
          <w:b/>
          <w:i/>
          <w:u w:val="single"/>
        </w:rPr>
      </w:pPr>
      <w:r w:rsidRPr="00024AB8">
        <w:rPr>
          <w:b/>
          <w:i/>
          <w:u w:val="single"/>
        </w:rPr>
        <w:t>ADDITIONAL CHARGES</w:t>
      </w:r>
    </w:p>
    <w:p w:rsidR="00024AB8" w:rsidRDefault="00024AB8" w:rsidP="00B9260F"/>
    <w:p w:rsidR="00024AB8" w:rsidRDefault="00024AB8" w:rsidP="00B9260F">
      <w:r>
        <w:t xml:space="preserve">The Renewable Energy Portfolio Standards (REPS) Charge will be added to the monthly bill for each account billed under this rate schedule.  </w:t>
      </w:r>
    </w:p>
    <w:p w:rsidR="00B9260F" w:rsidRDefault="00B9260F" w:rsidP="00B9260F"/>
    <w:p w:rsidR="0046139E" w:rsidRPr="000E2C6B" w:rsidRDefault="0046139E" w:rsidP="00B9260F"/>
    <w:p w:rsidR="00B9260F" w:rsidRPr="000E2C6B" w:rsidRDefault="00B9260F" w:rsidP="00B9260F">
      <w:pPr>
        <w:rPr>
          <w:b/>
          <w:i/>
          <w:u w:val="single"/>
        </w:rPr>
      </w:pPr>
      <w:r w:rsidRPr="000E2C6B">
        <w:rPr>
          <w:b/>
          <w:i/>
          <w:u w:val="single"/>
        </w:rPr>
        <w:t>SALES TAX</w:t>
      </w:r>
    </w:p>
    <w:p w:rsidR="00B9260F" w:rsidRPr="000E2C6B" w:rsidRDefault="00B9260F" w:rsidP="00B9260F"/>
    <w:p w:rsidR="00B9260F" w:rsidRPr="000E2C6B" w:rsidRDefault="00B9260F" w:rsidP="00B9260F">
      <w:r w:rsidRPr="000E2C6B">
        <w:t>Applicable North Carolina sales tax shall be added to the customer’s total charges for each month, determined in accordance with the above electric rates.</w:t>
      </w:r>
    </w:p>
    <w:p w:rsidR="00B9260F" w:rsidRPr="000E2C6B" w:rsidRDefault="00B9260F" w:rsidP="00B9260F"/>
    <w:p w:rsidR="00B9260F" w:rsidRPr="000E2C6B" w:rsidRDefault="00B9260F" w:rsidP="00B9260F"/>
    <w:p w:rsidR="00B9260F" w:rsidRPr="00DB0278" w:rsidRDefault="00024AB8" w:rsidP="00B9260F">
      <w:pPr>
        <w:pStyle w:val="Title"/>
        <w:rPr>
          <w:bCs/>
          <w:i w:val="0"/>
          <w:sz w:val="26"/>
          <w:szCs w:val="26"/>
        </w:rPr>
      </w:pPr>
      <w:r>
        <w:rPr>
          <w:bCs/>
          <w:i w:val="0"/>
          <w:sz w:val="26"/>
          <w:szCs w:val="26"/>
        </w:rPr>
        <w:t xml:space="preserve">CITY OF </w:t>
      </w:r>
      <w:r w:rsidR="00B9260F" w:rsidRPr="00DB0278">
        <w:rPr>
          <w:bCs/>
          <w:i w:val="0"/>
          <w:sz w:val="26"/>
          <w:szCs w:val="26"/>
        </w:rPr>
        <w:t>MORGANTON</w:t>
      </w:r>
    </w:p>
    <w:p w:rsidR="00B9260F" w:rsidRDefault="004B1B18" w:rsidP="00B9260F">
      <w:pPr>
        <w:pStyle w:val="Subtitle"/>
        <w:rPr>
          <w:bCs/>
          <w:sz w:val="26"/>
          <w:szCs w:val="26"/>
        </w:rPr>
      </w:pPr>
      <w:r>
        <w:rPr>
          <w:bCs/>
          <w:i/>
          <w:noProof/>
          <w:sz w:val="26"/>
          <w:szCs w:val="26"/>
        </w:rPr>
        <w:pict>
          <v:shape id="_x0000_s1036" type="#_x0000_t202" style="position:absolute;left:0;text-align:left;margin-left:-7.45pt;margin-top:-52.15pt;width:514.85pt;height:17pt;z-index:251670528;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w:t>
                  </w:r>
                  <w:proofErr w:type="gramStart"/>
                  <w:r w:rsidRPr="004D3853">
                    <w:rPr>
                      <w:sz w:val="20"/>
                      <w:szCs w:val="20"/>
                    </w:rPr>
                    <w:t>of</w:t>
                  </w:r>
                  <w:r>
                    <w:rPr>
                      <w:sz w:val="20"/>
                      <w:szCs w:val="20"/>
                    </w:rPr>
                    <w:t xml:space="preserve"> </w:t>
                  </w:r>
                  <w:r w:rsidRPr="004D3853">
                    <w:rPr>
                      <w:sz w:val="20"/>
                      <w:szCs w:val="20"/>
                    </w:rPr>
                    <w:t xml:space="preserve"> </w:t>
                  </w:r>
                  <w:r>
                    <w:rPr>
                      <w:sz w:val="20"/>
                      <w:szCs w:val="20"/>
                    </w:rPr>
                    <w:t>4</w:t>
                  </w:r>
                  <w:proofErr w:type="gramEnd"/>
                  <w:r w:rsidRPr="004D3853">
                    <w:rPr>
                      <w:sz w:val="20"/>
                      <w:szCs w:val="20"/>
                    </w:rPr>
                    <w:t xml:space="preserve"> </w:t>
                  </w:r>
                </w:p>
              </w:txbxContent>
            </v:textbox>
            <w10:wrap anchorx="margin"/>
          </v:shape>
        </w:pict>
      </w:r>
      <w:r w:rsidR="00B9260F" w:rsidRPr="00DB0278">
        <w:rPr>
          <w:bCs/>
          <w:sz w:val="26"/>
          <w:szCs w:val="26"/>
        </w:rPr>
        <w:t>Electric Rate Schedule</w:t>
      </w:r>
      <w:r w:rsidR="00053228">
        <w:rPr>
          <w:bCs/>
          <w:sz w:val="26"/>
          <w:szCs w:val="26"/>
        </w:rPr>
        <w:t xml:space="preserve"> </w:t>
      </w:r>
    </w:p>
    <w:p w:rsidR="00A43151" w:rsidRPr="00053228" w:rsidRDefault="00A43151" w:rsidP="00B9260F">
      <w:pPr>
        <w:pStyle w:val="Subtitle"/>
        <w:rPr>
          <w:b/>
          <w:bCs/>
          <w:color w:val="FF0000"/>
          <w:sz w:val="26"/>
          <w:szCs w:val="26"/>
        </w:rPr>
      </w:pPr>
      <w:r w:rsidRPr="00600EB7">
        <w:rPr>
          <w:i/>
          <w:sz w:val="24"/>
        </w:rPr>
        <w:t xml:space="preserve">Effective for bills rendered on and after </w:t>
      </w:r>
      <w:r w:rsidR="00482E76">
        <w:rPr>
          <w:i/>
          <w:u w:val="single"/>
        </w:rPr>
        <w:t>August</w:t>
      </w:r>
      <w:r w:rsidR="00E61222">
        <w:rPr>
          <w:i/>
          <w:sz w:val="24"/>
          <w:u w:val="single"/>
        </w:rPr>
        <w:t xml:space="preserve"> 1, </w:t>
      </w:r>
      <w:r w:rsidR="00AE19D3">
        <w:rPr>
          <w:i/>
          <w:u w:val="single"/>
        </w:rPr>
        <w:t>202</w:t>
      </w:r>
      <w:r w:rsidR="00736A33">
        <w:rPr>
          <w:i/>
          <w:u w:val="single"/>
        </w:rPr>
        <w:t>3</w:t>
      </w:r>
      <w:r w:rsidR="00AE19D3" w:rsidRPr="000E2C6B">
        <w:rPr>
          <w:i/>
          <w:u w:val="single"/>
        </w:rPr>
        <w:t>.</w:t>
      </w:r>
    </w:p>
    <w:p w:rsidR="00B9260F" w:rsidRPr="007E3BEE" w:rsidRDefault="00B9260F" w:rsidP="00B9260F">
      <w:pPr>
        <w:jc w:val="center"/>
        <w:rPr>
          <w:bCs/>
          <w:sz w:val="16"/>
          <w:szCs w:val="16"/>
        </w:rPr>
      </w:pPr>
      <w:r w:rsidRPr="00DB0278">
        <w:rPr>
          <w:b/>
          <w:bCs/>
          <w:sz w:val="32"/>
          <w:szCs w:val="32"/>
        </w:rPr>
        <w:t>Institution Service</w:t>
      </w:r>
      <w:r w:rsidR="007E3BEE">
        <w:rPr>
          <w:b/>
          <w:bCs/>
          <w:sz w:val="32"/>
          <w:szCs w:val="32"/>
        </w:rPr>
        <w:t xml:space="preserve">   </w:t>
      </w:r>
      <w:r w:rsidR="007E3BEE">
        <w:rPr>
          <w:bCs/>
          <w:sz w:val="16"/>
          <w:szCs w:val="16"/>
        </w:rPr>
        <w:t>EIS</w:t>
      </w:r>
    </w:p>
    <w:tbl>
      <w:tblPr>
        <w:tblpPr w:leftFromText="180" w:rightFromText="180" w:vertAnchor="text" w:horzAnchor="margin" w:tblpY="208"/>
        <w:tblW w:w="8800" w:type="dxa"/>
        <w:tblCellMar>
          <w:left w:w="0" w:type="dxa"/>
          <w:right w:w="0" w:type="dxa"/>
        </w:tblCellMar>
        <w:tblLook w:val="0000" w:firstRow="0" w:lastRow="0" w:firstColumn="0" w:lastColumn="0" w:noHBand="0" w:noVBand="0"/>
      </w:tblPr>
      <w:tblGrid>
        <w:gridCol w:w="5620"/>
        <w:gridCol w:w="1590"/>
        <w:gridCol w:w="1590"/>
      </w:tblGrid>
      <w:tr w:rsidR="00B14702" w:rsidRPr="000E2C6B" w:rsidTr="00B14702">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A93E79">
            <w:r>
              <w:t xml:space="preserve">  Institution  </w:t>
            </w:r>
            <w:r w:rsidRPr="000E2C6B">
              <w:t xml:space="preserve"> </w:t>
            </w:r>
            <w:r w:rsidR="00B105CC">
              <w:t>&lt;</w:t>
            </w:r>
            <w:r>
              <w:t xml:space="preserve"> 500</w:t>
            </w:r>
            <w:r w:rsidRPr="000E2C6B">
              <w:t xml:space="preserve">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r>
      <w:tr w:rsidR="00B14702" w:rsidRPr="000E2C6B" w:rsidTr="00B14702">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B14702" w:rsidRPr="000E2C6B" w:rsidRDefault="00B14702" w:rsidP="00B14702">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B14702" w:rsidRPr="00472537" w:rsidRDefault="00B14702" w:rsidP="00B14702">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B14702" w:rsidRPr="00472537" w:rsidRDefault="00B14702" w:rsidP="00B14702">
            <w:pPr>
              <w:jc w:val="center"/>
              <w:rPr>
                <w:b/>
                <w:bCs/>
              </w:rPr>
            </w:pPr>
            <w:r w:rsidRPr="00472537">
              <w:rPr>
                <w:b/>
                <w:bCs/>
              </w:rPr>
              <w:t>Non-Summer</w:t>
            </w:r>
          </w:p>
        </w:tc>
      </w:tr>
      <w:tr w:rsidR="00B14702" w:rsidRPr="000E2C6B" w:rsidTr="00B14702">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B14702" w:rsidRPr="00140F94" w:rsidRDefault="00B14702" w:rsidP="00B14702">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B14702" w:rsidRPr="00472537" w:rsidRDefault="00B14702" w:rsidP="00B14702">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B14702" w:rsidRPr="00472537" w:rsidRDefault="00B14702" w:rsidP="00B14702">
            <w:pPr>
              <w:jc w:val="center"/>
              <w:rPr>
                <w:bCs/>
                <w:sz w:val="20"/>
                <w:szCs w:val="20"/>
              </w:rPr>
            </w:pPr>
            <w:r w:rsidRPr="00472537">
              <w:rPr>
                <w:bCs/>
                <w:sz w:val="20"/>
                <w:szCs w:val="20"/>
              </w:rPr>
              <w:t>(October - May)</w:t>
            </w:r>
          </w:p>
        </w:tc>
      </w:tr>
      <w:tr w:rsidR="00B14702" w:rsidRPr="000E2C6B" w:rsidTr="00B14702">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140F94" w:rsidRDefault="00B14702" w:rsidP="00A93E79">
            <w:pPr>
              <w:rPr>
                <w:b/>
                <w:bCs/>
              </w:rPr>
            </w:pPr>
            <w:r w:rsidRPr="00140F94">
              <w:rPr>
                <w:b/>
              </w:rPr>
              <w:t>Basic Facilities Charge:</w:t>
            </w:r>
            <w:r w:rsidR="00D36D63">
              <w:rPr>
                <w:b/>
              </w:rPr>
              <w:t xml:space="preserve">                         </w:t>
            </w:r>
            <w:r w:rsidR="00B0367B">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xml:space="preserve">$            </w:t>
            </w:r>
            <w:r>
              <w:t xml:space="preserve"> 83</w:t>
            </w:r>
            <w:r w:rsidRPr="000E2C6B">
              <w:t>.00</w:t>
            </w:r>
          </w:p>
        </w:tc>
      </w:tr>
      <w:tr w:rsidR="00B14702" w:rsidRPr="000E2C6B" w:rsidTr="00B14702">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r>
      <w:tr w:rsidR="00B14702" w:rsidRPr="000E2C6B" w:rsidTr="00B14702">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A93E79">
            <w:r w:rsidRPr="000E2C6B">
              <w:t xml:space="preserve">      </w:t>
            </w:r>
            <w:r>
              <w:t xml:space="preserve">Monthly Billing Demand </w:t>
            </w:r>
            <w:r w:rsidR="00D36D63">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736A33">
            <w:r w:rsidRPr="000E2C6B">
              <w:t xml:space="preserve"> $            </w:t>
            </w:r>
            <w:r w:rsidR="00736A33">
              <w:t>11.95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736A33">
            <w:r w:rsidRPr="000E2C6B">
              <w:t xml:space="preserve"> $            </w:t>
            </w:r>
            <w:r w:rsidR="00736A33">
              <w:t>6.60</w:t>
            </w:r>
            <w:r w:rsidRPr="000E2C6B">
              <w:t xml:space="preserve"> </w:t>
            </w:r>
          </w:p>
        </w:tc>
      </w:tr>
      <w:tr w:rsidR="00B14702" w:rsidRPr="000E2C6B" w:rsidTr="00B14702">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2E77FD" w:rsidRDefault="00B14702" w:rsidP="00A93E79">
            <w:pPr>
              <w:rPr>
                <w:bCs/>
              </w:rPr>
            </w:pPr>
            <w:r>
              <w:rPr>
                <w:b/>
                <w:bCs/>
              </w:rPr>
              <w:t xml:space="preserve">      </w:t>
            </w:r>
            <w:r w:rsidRPr="002E77FD">
              <w:rPr>
                <w:bCs/>
              </w:rPr>
              <w:t>Excess Demand</w:t>
            </w:r>
            <w:r w:rsidR="00D36D63">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736A33">
            <w:r w:rsidRPr="000E2C6B">
              <w:t xml:space="preserve"> $            </w:t>
            </w:r>
            <w:r>
              <w:t xml:space="preserve">  </w:t>
            </w:r>
            <w:r w:rsidR="00736A33">
              <w:t>3.85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736A33">
            <w:r w:rsidRPr="000E2C6B">
              <w:t xml:space="preserve"> $          </w:t>
            </w:r>
            <w:r>
              <w:t xml:space="preserve">  </w:t>
            </w:r>
            <w:r w:rsidR="00CB3A1E">
              <w:t>6.</w:t>
            </w:r>
            <w:r w:rsidR="00736A33">
              <w:t>15</w:t>
            </w:r>
            <w:r w:rsidRPr="000E2C6B">
              <w:t xml:space="preserve"> </w:t>
            </w:r>
          </w:p>
        </w:tc>
      </w:tr>
      <w:tr w:rsidR="00B14702" w:rsidRPr="000E2C6B" w:rsidTr="00B14702">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B14702" w:rsidRPr="000E2C6B" w:rsidRDefault="00B14702" w:rsidP="00B14702">
            <w:r w:rsidRPr="000E2C6B">
              <w:t> </w:t>
            </w:r>
          </w:p>
        </w:tc>
      </w:tr>
      <w:tr w:rsidR="00B14702" w:rsidRPr="000E2C6B" w:rsidTr="00B14702">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B14702" w:rsidRPr="000E2C6B" w:rsidRDefault="00B14702" w:rsidP="00A93E79">
            <w:r w:rsidRPr="000E2C6B">
              <w:t xml:space="preserve">      All kWh</w:t>
            </w:r>
            <w:r w:rsidR="00D36D63">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B14702" w:rsidRPr="000E2C6B" w:rsidRDefault="00B14702" w:rsidP="00CB3A1E">
            <w:r w:rsidRPr="000E2C6B">
              <w:t xml:space="preserve"> $          0.0</w:t>
            </w:r>
            <w:r w:rsidR="00CB3A1E">
              <w:t>614</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B14702" w:rsidRPr="000E2C6B" w:rsidRDefault="00B14702" w:rsidP="00CB3A1E">
            <w:r w:rsidRPr="000E2C6B">
              <w:t xml:space="preserve"> $          0.0</w:t>
            </w:r>
            <w:r w:rsidR="009E467C">
              <w:t>5</w:t>
            </w:r>
            <w:r w:rsidR="00CB3A1E">
              <w:t>92</w:t>
            </w:r>
            <w:r w:rsidRPr="000E2C6B">
              <w:t xml:space="preserve"> </w:t>
            </w:r>
          </w:p>
        </w:tc>
      </w:tr>
    </w:tbl>
    <w:p w:rsidR="00B9260F" w:rsidRDefault="00B9260F" w:rsidP="00B9260F">
      <w:pPr>
        <w:jc w:val="center"/>
        <w:rPr>
          <w:sz w:val="28"/>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14702" w:rsidRDefault="00B14702" w:rsidP="009227AA">
      <w:pPr>
        <w:rPr>
          <w:b/>
          <w:i/>
          <w:u w:val="single"/>
        </w:rPr>
      </w:pPr>
    </w:p>
    <w:p w:rsidR="00B9215C" w:rsidRDefault="00B9215C" w:rsidP="009227AA">
      <w:pPr>
        <w:rPr>
          <w:b/>
          <w:i/>
          <w:u w:val="single"/>
        </w:rPr>
      </w:pPr>
    </w:p>
    <w:p w:rsidR="009227AA" w:rsidRPr="000E2C6B" w:rsidRDefault="009227AA" w:rsidP="009227AA">
      <w:pPr>
        <w:rPr>
          <w:b/>
        </w:rPr>
      </w:pPr>
      <w:r w:rsidRPr="000E2C6B">
        <w:rPr>
          <w:b/>
          <w:i/>
          <w:u w:val="single"/>
        </w:rPr>
        <w:t>AVAILABILITY</w:t>
      </w:r>
    </w:p>
    <w:p w:rsidR="009227AA" w:rsidRPr="00272E35" w:rsidRDefault="009227AA" w:rsidP="009227AA">
      <w:pPr>
        <w:jc w:val="center"/>
        <w:rPr>
          <w:b/>
          <w:bCs/>
        </w:rPr>
      </w:pPr>
    </w:p>
    <w:p w:rsidR="009227AA" w:rsidRPr="00272E35" w:rsidRDefault="009227AA" w:rsidP="009227AA">
      <w:r w:rsidRPr="00272E35">
        <w:t xml:space="preserve">Available only to </w:t>
      </w:r>
      <w:r w:rsidRPr="00272E35">
        <w:rPr>
          <w:b/>
        </w:rPr>
        <w:t>hospitals</w:t>
      </w:r>
      <w:r w:rsidR="007E3BEE">
        <w:t xml:space="preserve"> </w:t>
      </w:r>
      <w:r w:rsidRPr="00272E35">
        <w:t xml:space="preserve">whose monthly demand </w:t>
      </w:r>
      <w:r w:rsidRPr="00272E35">
        <w:rPr>
          <w:b/>
        </w:rPr>
        <w:t>does not exceed 500 kW</w:t>
      </w:r>
      <w:r w:rsidR="00B9215C" w:rsidRPr="00272E35">
        <w:t xml:space="preserve"> in any </w:t>
      </w:r>
      <w:r w:rsidR="004010FB">
        <w:t>six months</w:t>
      </w:r>
      <w:r w:rsidRPr="00272E35">
        <w:t xml:space="preserve"> of the preceding twelve </w:t>
      </w:r>
      <w:proofErr w:type="gramStart"/>
      <w:r w:rsidRPr="00272E35">
        <w:t>months.</w:t>
      </w:r>
      <w:proofErr w:type="gramEnd"/>
    </w:p>
    <w:p w:rsidR="009227AA" w:rsidRPr="000E2C6B" w:rsidRDefault="009227AA" w:rsidP="009227AA"/>
    <w:p w:rsidR="009227AA" w:rsidRPr="000E2C6B" w:rsidRDefault="009227AA" w:rsidP="009227AA">
      <w:r w:rsidRPr="000E2C6B">
        <w:t>Service under this Schedule shall be used solely by the contracting Customer in a single enterprise, located entirely on a single site.</w:t>
      </w:r>
    </w:p>
    <w:p w:rsidR="009227AA" w:rsidRPr="000E2C6B" w:rsidRDefault="009227AA" w:rsidP="009227AA"/>
    <w:p w:rsidR="009227AA" w:rsidRPr="000E2C6B" w:rsidRDefault="009227AA" w:rsidP="009227AA">
      <w:r w:rsidRPr="000E2C6B">
        <w:t>This Schedule is not available for auxiliary or breakdown service and 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9227AA" w:rsidRPr="000E2C6B" w:rsidRDefault="009227AA" w:rsidP="009227AA"/>
    <w:p w:rsidR="009227AA" w:rsidRPr="000E2C6B" w:rsidRDefault="009227AA" w:rsidP="009227AA">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9227AA" w:rsidRPr="000E2C6B" w:rsidRDefault="009227AA" w:rsidP="009227AA">
      <w:pPr>
        <w:rPr>
          <w:b/>
          <w:bCs/>
          <w:sz w:val="28"/>
        </w:rPr>
      </w:pPr>
    </w:p>
    <w:p w:rsidR="009227AA" w:rsidRPr="000E2C6B" w:rsidRDefault="009227AA" w:rsidP="009227AA">
      <w:r w:rsidRPr="000E2C6B">
        <w:rPr>
          <w:b/>
          <w:i/>
          <w:u w:val="single"/>
        </w:rPr>
        <w:t>TYPE OF SERVICE</w:t>
      </w:r>
    </w:p>
    <w:p w:rsidR="009227AA" w:rsidRDefault="009227AA" w:rsidP="009227AA"/>
    <w:p w:rsidR="009227AA" w:rsidRPr="000E2C6B" w:rsidRDefault="009227AA" w:rsidP="009227AA">
      <w:r w:rsidRPr="000E2C6B">
        <w:t>The City will furnish 60 Hertz service through one meter, at one delivery point, at one of the following approximate voltages where available:</w:t>
      </w:r>
    </w:p>
    <w:p w:rsidR="009227AA" w:rsidRDefault="009227AA" w:rsidP="009227AA"/>
    <w:p w:rsidR="009227AA" w:rsidRPr="000E2C6B" w:rsidRDefault="009227AA" w:rsidP="009227AA">
      <w:r w:rsidRPr="000E2C6B">
        <w:tab/>
        <w:t>Single Phase, 120/240 volt</w:t>
      </w:r>
      <w:r w:rsidR="00804926">
        <w:t>, or</w:t>
      </w:r>
    </w:p>
    <w:p w:rsidR="009227AA" w:rsidRPr="000E2C6B" w:rsidRDefault="009227AA" w:rsidP="009227AA">
      <w:r w:rsidRPr="000E2C6B">
        <w:tab/>
        <w:t>Three Phase, 120/208 volt</w:t>
      </w:r>
      <w:r w:rsidR="00804926">
        <w:t>, or</w:t>
      </w:r>
    </w:p>
    <w:p w:rsidR="009227AA" w:rsidRPr="000E2C6B" w:rsidRDefault="009227AA" w:rsidP="009227AA">
      <w:r w:rsidRPr="000E2C6B">
        <w:tab/>
        <w:t>Three Phase, 120/240 volt</w:t>
      </w:r>
      <w:r w:rsidR="00804926">
        <w:t>, or</w:t>
      </w:r>
    </w:p>
    <w:p w:rsidR="009227AA" w:rsidRPr="000E2C6B" w:rsidRDefault="009227AA" w:rsidP="009227AA">
      <w:r w:rsidRPr="000E2C6B">
        <w:tab/>
        <w:t>Three Phase, 277/480 volt</w:t>
      </w:r>
    </w:p>
    <w:p w:rsidR="00B14702" w:rsidRDefault="00B14702" w:rsidP="0031187F">
      <w:pPr>
        <w:rPr>
          <w:sz w:val="20"/>
          <w:szCs w:val="20"/>
        </w:rPr>
      </w:pPr>
      <w:r>
        <w:rPr>
          <w:sz w:val="20"/>
          <w:szCs w:val="20"/>
        </w:rPr>
        <w:t xml:space="preserve">                                                                                                                                                                        </w:t>
      </w:r>
      <w:r w:rsidRPr="004D3853">
        <w:rPr>
          <w:sz w:val="20"/>
          <w:szCs w:val="20"/>
        </w:rPr>
        <w:t xml:space="preserve">Page </w:t>
      </w:r>
      <w:r>
        <w:rPr>
          <w:sz w:val="20"/>
          <w:szCs w:val="20"/>
        </w:rPr>
        <w:t>2</w:t>
      </w:r>
      <w:r w:rsidRPr="004D3853">
        <w:rPr>
          <w:sz w:val="20"/>
          <w:szCs w:val="20"/>
        </w:rPr>
        <w:t xml:space="preserve"> </w:t>
      </w:r>
      <w:proofErr w:type="gramStart"/>
      <w:r w:rsidRPr="004D3853">
        <w:rPr>
          <w:sz w:val="20"/>
          <w:szCs w:val="20"/>
        </w:rPr>
        <w:t xml:space="preserve">of </w:t>
      </w:r>
      <w:r w:rsidR="002C4490">
        <w:rPr>
          <w:sz w:val="20"/>
          <w:szCs w:val="20"/>
        </w:rPr>
        <w:t xml:space="preserve"> </w:t>
      </w:r>
      <w:r w:rsidR="006435EF">
        <w:rPr>
          <w:sz w:val="20"/>
          <w:szCs w:val="20"/>
        </w:rPr>
        <w:t>4</w:t>
      </w:r>
      <w:proofErr w:type="gramEnd"/>
      <w:r w:rsidRPr="004D3853">
        <w:rPr>
          <w:sz w:val="20"/>
          <w:szCs w:val="20"/>
        </w:rPr>
        <w:t xml:space="preserve"> </w:t>
      </w:r>
    </w:p>
    <w:p w:rsidR="008A29F3" w:rsidRPr="004D3853" w:rsidRDefault="008A29F3" w:rsidP="008A29F3">
      <w:pPr>
        <w:ind w:left="5760" w:firstLine="720"/>
        <w:rPr>
          <w:sz w:val="20"/>
          <w:szCs w:val="20"/>
        </w:rPr>
      </w:pPr>
    </w:p>
    <w:p w:rsidR="00B14702" w:rsidRDefault="009227AA" w:rsidP="009227AA">
      <w:r>
        <w:t>The City may provide t</w:t>
      </w:r>
      <w:r w:rsidRPr="000E2C6B">
        <w:t xml:space="preserve">hree phase voltages other than the foregoing, but only at the City’s option, and provided that the size of the customer’s contract warrants a substation solely to serve that customer, and further provided that the customer furnish suitable outdoor space and pad on </w:t>
      </w:r>
    </w:p>
    <w:p w:rsidR="009227AA" w:rsidRPr="000E2C6B" w:rsidRDefault="009227AA" w:rsidP="009227AA">
      <w:proofErr w:type="gramStart"/>
      <w:r w:rsidRPr="000E2C6B">
        <w:t>the</w:t>
      </w:r>
      <w:proofErr w:type="gramEnd"/>
      <w:r w:rsidRPr="000E2C6B">
        <w:t xml:space="preserve"> premises to accommodate a ground-type transformer installation or substation, or a transformer vault built in accordance with the City’s specifications.</w:t>
      </w:r>
    </w:p>
    <w:p w:rsidR="009227AA" w:rsidRPr="000E2C6B" w:rsidRDefault="009227AA" w:rsidP="009227AA"/>
    <w:p w:rsidR="009227AA" w:rsidRPr="000E2C6B" w:rsidRDefault="009227AA" w:rsidP="009227AA">
      <w:r w:rsidRPr="000E2C6B">
        <w:t>The type of service supplied will depend upon the voltage available.  Prospective customers should determine the available voltage by contacting the City before purchasing equipment.</w:t>
      </w:r>
    </w:p>
    <w:p w:rsidR="009227AA" w:rsidRPr="000E2C6B" w:rsidRDefault="009227AA" w:rsidP="009227AA"/>
    <w:p w:rsidR="00B9260F" w:rsidRPr="001040A7" w:rsidRDefault="004B1B18" w:rsidP="001040A7">
      <w:r>
        <w:rPr>
          <w:noProof/>
        </w:rPr>
        <w:pict>
          <v:shape id="_x0000_s1037" type="#_x0000_t202" style="position:absolute;margin-left:-10.2pt;margin-top:40.6pt;width:500.35pt;height:3.55pt;z-index:251671552;mso-position-horizontal-relative:margin;mso-width-relative:margin;mso-height-relative:margin" stroked="f" strokeweight=".5pt">
            <v:textbox>
              <w:txbxContent>
                <w:p w:rsidR="002E25D7" w:rsidRDefault="002E25D7"/>
              </w:txbxContent>
            </v:textbox>
            <w10:wrap anchorx="margin"/>
          </v:shape>
        </w:pict>
      </w:r>
      <w:r w:rsidR="009227AA" w:rsidRPr="000E2C6B">
        <w:t>Motors less than 5 H.P. may be single-phase.  All motors greater than 25 H.P. must be equipped with starting compensators such as reduced voltage starting controllers or windings, S.C.R. soft start controllers, etc.  The municipal power company reserves the r</w:t>
      </w:r>
      <w:r w:rsidR="001040A7">
        <w:t xml:space="preserve">ight, when in its opinion the                         </w:t>
      </w:r>
      <w:r w:rsidR="009227AA" w:rsidRPr="000E2C6B">
        <w:t xml:space="preserve"> installation would not be detrimental to the service of the munic</w:t>
      </w:r>
      <w:r w:rsidR="00B14702">
        <w:t>ipal power company, to permit o</w:t>
      </w:r>
      <w:r w:rsidR="001040A7">
        <w:t>ther types of motors.</w:t>
      </w:r>
      <w:r w:rsidR="00B14702" w:rsidRPr="004D3853">
        <w:rPr>
          <w:sz w:val="20"/>
          <w:szCs w:val="20"/>
        </w:rPr>
        <w:t xml:space="preserve">                                                                 </w:t>
      </w:r>
      <w:r w:rsidR="00B14702">
        <w:rPr>
          <w:sz w:val="20"/>
          <w:szCs w:val="20"/>
        </w:rPr>
        <w:t xml:space="preserve">         </w:t>
      </w:r>
      <w:r w:rsidR="00B14702" w:rsidRPr="004D3853">
        <w:rPr>
          <w:sz w:val="20"/>
          <w:szCs w:val="20"/>
        </w:rPr>
        <w:t xml:space="preserve">                  </w:t>
      </w:r>
    </w:p>
    <w:p w:rsidR="009227AA" w:rsidRDefault="009227AA" w:rsidP="00B9260F">
      <w:pPr>
        <w:jc w:val="center"/>
        <w:rPr>
          <w:sz w:val="28"/>
        </w:rPr>
      </w:pPr>
    </w:p>
    <w:p w:rsidR="009227AA" w:rsidRPr="00D24E52" w:rsidRDefault="009227AA" w:rsidP="009227AA">
      <w:pPr>
        <w:rPr>
          <w:b/>
          <w:i/>
          <w:u w:val="single"/>
        </w:rPr>
      </w:pPr>
      <w:r w:rsidRPr="00D24E52">
        <w:rPr>
          <w:b/>
          <w:i/>
          <w:u w:val="single"/>
        </w:rPr>
        <w:t>DEFINITION OF “MONTH”</w:t>
      </w:r>
    </w:p>
    <w:p w:rsidR="009227AA" w:rsidRDefault="009227AA" w:rsidP="009227AA"/>
    <w:p w:rsidR="009227AA" w:rsidRPr="000E2C6B" w:rsidRDefault="009227AA" w:rsidP="009227AA">
      <w:r w:rsidRPr="000E2C6B">
        <w:t>The term “month” as used in the Schedule means the period intervening between meter readings for the purposes of monthly billings, such readings being taken once a month.</w:t>
      </w:r>
    </w:p>
    <w:p w:rsidR="009227AA" w:rsidRPr="000E2C6B" w:rsidRDefault="009227AA" w:rsidP="009227AA"/>
    <w:p w:rsidR="009227AA" w:rsidRPr="00D24E52" w:rsidRDefault="009227AA" w:rsidP="009227AA">
      <w:pPr>
        <w:rPr>
          <w:b/>
          <w:i/>
          <w:u w:val="single"/>
        </w:rPr>
      </w:pPr>
      <w:r w:rsidRPr="00D24E52">
        <w:rPr>
          <w:b/>
          <w:i/>
          <w:u w:val="single"/>
        </w:rPr>
        <w:t>DETERMINATION OF BIL</w:t>
      </w:r>
      <w:r w:rsidR="00D613EA">
        <w:rPr>
          <w:b/>
          <w:i/>
          <w:u w:val="single"/>
        </w:rPr>
        <w:t>L</w:t>
      </w:r>
      <w:r w:rsidRPr="00D24E52">
        <w:rPr>
          <w:b/>
          <w:i/>
          <w:u w:val="single"/>
        </w:rPr>
        <w:t>ING DEMAND</w:t>
      </w:r>
    </w:p>
    <w:p w:rsidR="009227AA" w:rsidRDefault="009227AA" w:rsidP="009227AA">
      <w:pPr>
        <w:pStyle w:val="Heading6"/>
        <w:rPr>
          <w:b w:val="0"/>
          <w:i/>
          <w:sz w:val="24"/>
        </w:rPr>
      </w:pPr>
    </w:p>
    <w:p w:rsidR="009227AA" w:rsidRPr="00D24E52" w:rsidRDefault="009227AA" w:rsidP="009227AA">
      <w:pPr>
        <w:pStyle w:val="Heading6"/>
        <w:rPr>
          <w:b w:val="0"/>
          <w:i/>
          <w:sz w:val="24"/>
        </w:rPr>
      </w:pPr>
      <w:r w:rsidRPr="00D24E52">
        <w:rPr>
          <w:b w:val="0"/>
          <w:i/>
          <w:sz w:val="24"/>
          <w:u w:val="single"/>
        </w:rPr>
        <w:t>Billing</w:t>
      </w:r>
      <w:r w:rsidR="006435EF">
        <w:rPr>
          <w:b w:val="0"/>
          <w:i/>
          <w:sz w:val="24"/>
          <w:u w:val="single"/>
        </w:rPr>
        <w:t xml:space="preserve"> </w:t>
      </w:r>
      <w:r w:rsidRPr="00D24E52">
        <w:rPr>
          <w:b w:val="0"/>
          <w:i/>
          <w:sz w:val="24"/>
          <w:u w:val="single"/>
        </w:rPr>
        <w:t>Demand</w:t>
      </w:r>
      <w:r w:rsidR="006435EF">
        <w:rPr>
          <w:b w:val="0"/>
          <w:i/>
          <w:sz w:val="24"/>
          <w:u w:val="single"/>
        </w:rPr>
        <w:t xml:space="preserve"> (OP kW)</w:t>
      </w:r>
      <w:r w:rsidRPr="00D24E52">
        <w:rPr>
          <w:b w:val="0"/>
          <w:i/>
          <w:sz w:val="24"/>
        </w:rPr>
        <w:t>:</w:t>
      </w:r>
    </w:p>
    <w:p w:rsidR="009227AA" w:rsidRPr="000E2C6B" w:rsidRDefault="009227AA" w:rsidP="009227AA">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9227AA" w:rsidRPr="000E2C6B" w:rsidRDefault="009227AA" w:rsidP="009227AA"/>
    <w:p w:rsidR="009227AA" w:rsidRPr="00D24E52" w:rsidRDefault="009227AA" w:rsidP="009227AA">
      <w:pPr>
        <w:rPr>
          <w:i/>
          <w:u w:val="single"/>
        </w:rPr>
      </w:pPr>
      <w:r w:rsidRPr="00D24E52">
        <w:rPr>
          <w:i/>
          <w:u w:val="single"/>
        </w:rPr>
        <w:t>On-Peak Periods:</w:t>
      </w:r>
    </w:p>
    <w:p w:rsidR="009227AA" w:rsidRPr="000E2C6B" w:rsidRDefault="009227AA" w:rsidP="009227AA">
      <w:r w:rsidRPr="000E2C6B">
        <w:t>On-peak periods are non-holiday weekdays during the following times:</w:t>
      </w:r>
    </w:p>
    <w:p w:rsidR="009227AA" w:rsidRPr="000E2C6B" w:rsidRDefault="009227AA" w:rsidP="009227AA"/>
    <w:p w:rsidR="009227AA" w:rsidRPr="000E2C6B" w:rsidRDefault="009227AA" w:rsidP="009227AA">
      <w:r w:rsidRPr="000E2C6B">
        <w:tab/>
      </w:r>
      <w:r w:rsidRPr="000E2C6B">
        <w:tab/>
        <w:t>June – September</w:t>
      </w:r>
      <w:r w:rsidRPr="000E2C6B">
        <w:tab/>
      </w:r>
      <w:r w:rsidRPr="000E2C6B">
        <w:tab/>
      </w:r>
      <w:r w:rsidRPr="000E2C6B">
        <w:tab/>
        <w:t>2 p.m. – 6 p.m.</w:t>
      </w:r>
    </w:p>
    <w:p w:rsidR="009227AA" w:rsidRPr="000E2C6B" w:rsidRDefault="009227AA" w:rsidP="009227AA">
      <w:r w:rsidRPr="000E2C6B">
        <w:tab/>
      </w:r>
      <w:r w:rsidRPr="000E2C6B">
        <w:tab/>
        <w:t>December – February</w:t>
      </w:r>
      <w:r w:rsidRPr="000E2C6B">
        <w:tab/>
      </w:r>
      <w:r w:rsidRPr="000E2C6B">
        <w:tab/>
      </w:r>
      <w:r w:rsidRPr="000E2C6B">
        <w:tab/>
        <w:t>7 a.m. – 9 a.m.</w:t>
      </w:r>
    </w:p>
    <w:p w:rsidR="009227AA" w:rsidRPr="000E2C6B" w:rsidRDefault="009227AA" w:rsidP="009227AA">
      <w:r w:rsidRPr="000E2C6B">
        <w:tab/>
      </w:r>
      <w:r w:rsidRPr="000E2C6B">
        <w:tab/>
        <w:t>All other months</w:t>
      </w:r>
      <w:r w:rsidRPr="000E2C6B">
        <w:tab/>
      </w:r>
      <w:r w:rsidRPr="000E2C6B">
        <w:tab/>
      </w:r>
      <w:r w:rsidRPr="000E2C6B">
        <w:tab/>
        <w:t>7 a.m. – 9 a.m. and 2 p.m. – 6 p.m.</w:t>
      </w:r>
    </w:p>
    <w:p w:rsidR="009227AA" w:rsidRPr="000E2C6B" w:rsidRDefault="009227AA" w:rsidP="009227AA"/>
    <w:p w:rsidR="009227AA" w:rsidRPr="00D24E52" w:rsidRDefault="009227AA" w:rsidP="009227AA">
      <w:pPr>
        <w:rPr>
          <w:i/>
          <w:u w:val="single"/>
        </w:rPr>
      </w:pPr>
      <w:r w:rsidRPr="00D24E52">
        <w:rPr>
          <w:i/>
          <w:u w:val="single"/>
        </w:rPr>
        <w:t>Holidays:</w:t>
      </w:r>
    </w:p>
    <w:p w:rsidR="00A43151" w:rsidRDefault="009227AA" w:rsidP="009227AA">
      <w:r w:rsidRPr="000E2C6B">
        <w:t>The following days of each calendar year are considered holidays:  New Year’s Day, Good Friday, Memorial Day, Independence Day, Labor Day, Thanksgiving Day, the Friday following Thanksgiving Day, and Christmas Day.  In the e</w:t>
      </w:r>
      <w:r w:rsidR="00C06DBC">
        <w:t>vent that any of the foregoing h</w:t>
      </w:r>
      <w:r w:rsidRPr="000E2C6B">
        <w:t>olidays fall on a Saturday, the preceding Fr</w:t>
      </w:r>
      <w:r w:rsidR="00C06DBC">
        <w:t>iday shall be deemed to be the h</w:t>
      </w:r>
      <w:r w:rsidRPr="000E2C6B">
        <w:t xml:space="preserve">oliday.   In </w:t>
      </w:r>
      <w:r w:rsidR="00C06DBC">
        <w:t>the event any of the foregoing h</w:t>
      </w:r>
      <w:r w:rsidRPr="000E2C6B">
        <w:t>olidays fall on a Sunday, the following Mo</w:t>
      </w:r>
      <w:r w:rsidR="00C06DBC">
        <w:t>nday shall be deemed to be the h</w:t>
      </w:r>
      <w:r w:rsidRPr="000E2C6B">
        <w:t>ol</w:t>
      </w:r>
      <w:r w:rsidR="00A43151">
        <w:t>iday.</w:t>
      </w:r>
    </w:p>
    <w:p w:rsidR="008A29F3" w:rsidRDefault="008A29F3" w:rsidP="009227AA"/>
    <w:p w:rsidR="009227AA" w:rsidRPr="000E2C6B" w:rsidRDefault="008A29F3" w:rsidP="009227AA">
      <w:r>
        <w:t xml:space="preserve">  </w:t>
      </w:r>
      <w:r w:rsidR="00A43151">
        <w:t xml:space="preserve">                                                            </w:t>
      </w:r>
    </w:p>
    <w:p w:rsidR="006009E7" w:rsidRDefault="006009E7" w:rsidP="009227AA">
      <w:pPr>
        <w:rPr>
          <w:i/>
          <w:u w:val="single"/>
        </w:rPr>
      </w:pPr>
    </w:p>
    <w:p w:rsidR="00A43151" w:rsidRDefault="00A43151" w:rsidP="009227AA">
      <w:pPr>
        <w:rPr>
          <w:i/>
          <w:u w:val="single"/>
        </w:rPr>
      </w:pPr>
    </w:p>
    <w:p w:rsidR="00A43151" w:rsidRDefault="00A43151" w:rsidP="009227AA">
      <w:pPr>
        <w:rPr>
          <w:i/>
          <w:u w:val="single"/>
        </w:rPr>
      </w:pPr>
    </w:p>
    <w:p w:rsidR="009227AA" w:rsidRPr="000E2C6B" w:rsidRDefault="004B1B18" w:rsidP="009227AA">
      <w:pPr>
        <w:rPr>
          <w:u w:val="single"/>
        </w:rPr>
      </w:pPr>
      <w:r>
        <w:rPr>
          <w:i/>
          <w:noProof/>
          <w:u w:val="single"/>
        </w:rPr>
        <w:pict>
          <v:shape id="_x0000_s1038" type="#_x0000_t202" style="position:absolute;margin-left:-13.6pt;margin-top:-42pt;width:513.7pt;height:17pt;z-index:251672576;mso-position-horizontal-relative:margin;mso-width-relative:margin;mso-height-relative:margin" stroked="f" strokeweight=".5pt">
            <v:textbox>
              <w:txbxContent>
                <w:p w:rsidR="002E25D7" w:rsidRPr="004D3853" w:rsidRDefault="002E25D7" w:rsidP="004D3853">
                  <w:pPr>
                    <w:rPr>
                      <w:sz w:val="20"/>
                      <w:szCs w:val="20"/>
                    </w:rPr>
                  </w:pP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w:t>
                  </w:r>
                  <w:proofErr w:type="gramStart"/>
                  <w:r w:rsidRPr="004D3853">
                    <w:rPr>
                      <w:sz w:val="20"/>
                      <w:szCs w:val="20"/>
                    </w:rPr>
                    <w:t>of</w:t>
                  </w:r>
                  <w:r>
                    <w:rPr>
                      <w:sz w:val="20"/>
                      <w:szCs w:val="20"/>
                    </w:rPr>
                    <w:t xml:space="preserve"> </w:t>
                  </w:r>
                  <w:r w:rsidRPr="004D3853">
                    <w:rPr>
                      <w:sz w:val="20"/>
                      <w:szCs w:val="20"/>
                    </w:rPr>
                    <w:t xml:space="preserve"> </w:t>
                  </w:r>
                  <w:r>
                    <w:rPr>
                      <w:sz w:val="20"/>
                      <w:szCs w:val="20"/>
                    </w:rPr>
                    <w:t>4</w:t>
                  </w:r>
                  <w:proofErr w:type="gramEnd"/>
                  <w:r w:rsidRPr="004D3853">
                    <w:rPr>
                      <w:sz w:val="20"/>
                      <w:szCs w:val="20"/>
                    </w:rPr>
                    <w:t xml:space="preserve"> </w:t>
                  </w:r>
                </w:p>
              </w:txbxContent>
            </v:textbox>
            <w10:wrap anchorx="margin"/>
          </v:shape>
        </w:pict>
      </w:r>
      <w:r w:rsidR="009227AA" w:rsidRPr="00D24E52">
        <w:rPr>
          <w:i/>
          <w:u w:val="single"/>
        </w:rPr>
        <w:t>Peak Management Days</w:t>
      </w:r>
      <w:r w:rsidR="009227AA" w:rsidRPr="000E2C6B">
        <w:rPr>
          <w:u w:val="single"/>
        </w:rPr>
        <w:t>:</w:t>
      </w:r>
    </w:p>
    <w:p w:rsidR="009227AA" w:rsidRPr="000E2C6B" w:rsidRDefault="009227AA" w:rsidP="009227AA">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9227AA" w:rsidRDefault="009227AA" w:rsidP="009227AA"/>
    <w:p w:rsidR="009227AA" w:rsidRDefault="009227AA" w:rsidP="009227AA">
      <w:pPr>
        <w:rPr>
          <w:b/>
          <w:i/>
          <w:u w:val="single"/>
        </w:rPr>
      </w:pPr>
      <w:r w:rsidRPr="00D24E52">
        <w:rPr>
          <w:b/>
          <w:i/>
          <w:u w:val="single"/>
        </w:rPr>
        <w:t>EXCESS DEMAND</w:t>
      </w:r>
    </w:p>
    <w:p w:rsidR="009227AA" w:rsidRPr="00D24E52" w:rsidRDefault="009227AA" w:rsidP="009227AA">
      <w:pPr>
        <w:rPr>
          <w:b/>
          <w:i/>
          <w:sz w:val="20"/>
          <w:szCs w:val="20"/>
          <w:u w:val="single"/>
        </w:rPr>
      </w:pPr>
    </w:p>
    <w:p w:rsidR="009227AA" w:rsidRPr="008A29F3" w:rsidRDefault="009227AA" w:rsidP="009227AA">
      <w:r w:rsidRPr="000E2C6B">
        <w:t>Excess demand shall be the difference between the maximum integrated clock hour kW</w:t>
      </w:r>
      <w:r w:rsidR="008A29F3">
        <w:t xml:space="preserve"> </w:t>
      </w:r>
      <w:r w:rsidRPr="000E2C6B">
        <w:t>demand recorded during the current billing month and the Billing De</w:t>
      </w:r>
      <w:r w:rsidR="008A29F3">
        <w:t>mand for the same billing month</w:t>
      </w:r>
      <w:r w:rsidR="006435EF">
        <w:t xml:space="preserve"> (max kW – OP kW)</w:t>
      </w:r>
      <w:r w:rsidR="008A29F3">
        <w:t>.</w:t>
      </w:r>
    </w:p>
    <w:p w:rsidR="009227AA" w:rsidRPr="000E2C6B" w:rsidRDefault="009227AA" w:rsidP="009227AA"/>
    <w:p w:rsidR="009227AA" w:rsidRDefault="009227AA" w:rsidP="009227AA">
      <w:pPr>
        <w:pStyle w:val="Heading6"/>
        <w:rPr>
          <w:bCs w:val="0"/>
          <w:i/>
          <w:sz w:val="24"/>
          <w:u w:val="single"/>
        </w:rPr>
      </w:pPr>
      <w:r w:rsidRPr="00D24E52">
        <w:rPr>
          <w:bCs w:val="0"/>
          <w:i/>
          <w:sz w:val="24"/>
          <w:u w:val="single"/>
        </w:rPr>
        <w:t>NOTIFICATION BY CITY</w:t>
      </w:r>
    </w:p>
    <w:p w:rsidR="009227AA" w:rsidRPr="00D24E52" w:rsidRDefault="009227AA" w:rsidP="009227AA"/>
    <w:p w:rsidR="009227AA" w:rsidRPr="000E2C6B" w:rsidRDefault="009227AA" w:rsidP="009227AA">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9227AA" w:rsidRPr="000E2C6B" w:rsidRDefault="009227AA" w:rsidP="009227AA"/>
    <w:p w:rsidR="009227AA" w:rsidRPr="00D24E52" w:rsidRDefault="009227AA" w:rsidP="009227AA">
      <w:pPr>
        <w:pStyle w:val="Heading6"/>
        <w:rPr>
          <w:bCs w:val="0"/>
          <w:i/>
          <w:sz w:val="24"/>
          <w:u w:val="single"/>
        </w:rPr>
      </w:pPr>
      <w:r w:rsidRPr="00D24E52">
        <w:rPr>
          <w:bCs w:val="0"/>
          <w:i/>
          <w:sz w:val="24"/>
          <w:u w:val="single"/>
        </w:rPr>
        <w:t>DETERMINATION OF ENERGY</w:t>
      </w:r>
    </w:p>
    <w:p w:rsidR="009227AA" w:rsidRDefault="009227AA" w:rsidP="009227AA"/>
    <w:p w:rsidR="009227AA" w:rsidRPr="000E2C6B" w:rsidRDefault="009227AA" w:rsidP="009227AA">
      <w:r w:rsidRPr="000E2C6B">
        <w:t>The kWh of energy shall be the sum of all energy used during the current billing month as indicated by watt-hour meter readings.</w:t>
      </w:r>
    </w:p>
    <w:p w:rsidR="009227AA" w:rsidRPr="000E2C6B" w:rsidRDefault="009227AA" w:rsidP="009227AA"/>
    <w:p w:rsidR="009227AA" w:rsidRPr="000E2C6B" w:rsidRDefault="009227AA" w:rsidP="009227AA">
      <w:pPr>
        <w:rPr>
          <w:sz w:val="16"/>
        </w:rPr>
      </w:pPr>
    </w:p>
    <w:p w:rsidR="009227AA" w:rsidRPr="009227AA" w:rsidRDefault="009227AA" w:rsidP="009227AA">
      <w:pPr>
        <w:pStyle w:val="Heading6"/>
        <w:rPr>
          <w:bCs w:val="0"/>
          <w:i/>
          <w:sz w:val="24"/>
          <w:u w:val="single"/>
        </w:rPr>
      </w:pPr>
      <w:r w:rsidRPr="009227AA">
        <w:rPr>
          <w:bCs w:val="0"/>
          <w:i/>
          <w:sz w:val="24"/>
          <w:u w:val="single"/>
        </w:rPr>
        <w:t>POWER FACTOR CORRECTION</w:t>
      </w:r>
    </w:p>
    <w:p w:rsidR="009227AA" w:rsidRDefault="009227AA" w:rsidP="009227AA"/>
    <w:p w:rsidR="009227AA" w:rsidRPr="00272E35" w:rsidRDefault="009227AA" w:rsidP="009227AA">
      <w:r w:rsidRPr="000E2C6B">
        <w:t xml:space="preserve">When the average monthly power factor of the Customer’s power </w:t>
      </w:r>
      <w:r w:rsidRPr="00272E35">
        <w:t xml:space="preserve">requirements is less than </w:t>
      </w:r>
      <w:r w:rsidR="001A7733" w:rsidRPr="00272E35">
        <w:rPr>
          <w:b/>
        </w:rPr>
        <w:t>85</w:t>
      </w:r>
      <w:r w:rsidR="00A47CB0" w:rsidRPr="00272E35">
        <w:rPr>
          <w:b/>
        </w:rPr>
        <w:t xml:space="preserve"> </w:t>
      </w:r>
      <w:r w:rsidRPr="00272E35">
        <w:t>percent, the City may correct the integrated demand in kilowatts</w:t>
      </w:r>
      <w:r w:rsidR="008A29F3">
        <w:t xml:space="preserve"> </w:t>
      </w:r>
      <w:r w:rsidR="006435EF">
        <w:t xml:space="preserve">(max kW and OP kW) </w:t>
      </w:r>
      <w:r w:rsidRPr="00272E35">
        <w:t xml:space="preserve">for that month by multiplying by </w:t>
      </w:r>
      <w:r w:rsidR="001A7733" w:rsidRPr="00272E35">
        <w:rPr>
          <w:b/>
        </w:rPr>
        <w:t>85</w:t>
      </w:r>
      <w:r w:rsidRPr="00272E35">
        <w:t xml:space="preserve"> percent and dividing by the average power factor in percent for that month.</w:t>
      </w:r>
    </w:p>
    <w:p w:rsidR="009227AA" w:rsidRDefault="009227AA" w:rsidP="009227AA"/>
    <w:p w:rsidR="00024AB8" w:rsidRPr="000E2C6B" w:rsidRDefault="00024AB8" w:rsidP="009227AA"/>
    <w:p w:rsidR="009227AA" w:rsidRPr="009227AA" w:rsidRDefault="009227AA" w:rsidP="009227AA">
      <w:pPr>
        <w:pStyle w:val="Heading6"/>
        <w:rPr>
          <w:bCs w:val="0"/>
          <w:i/>
          <w:sz w:val="24"/>
          <w:u w:val="single"/>
        </w:rPr>
      </w:pPr>
      <w:r w:rsidRPr="009227AA">
        <w:rPr>
          <w:bCs w:val="0"/>
          <w:i/>
          <w:sz w:val="24"/>
          <w:u w:val="single"/>
        </w:rPr>
        <w:t>CONTRACT PERIOD</w:t>
      </w:r>
    </w:p>
    <w:p w:rsidR="009227AA" w:rsidRDefault="009227AA" w:rsidP="009227AA"/>
    <w:p w:rsidR="009227AA" w:rsidRDefault="009227AA" w:rsidP="009227AA">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6435EF" w:rsidRDefault="006435EF" w:rsidP="009227AA"/>
    <w:p w:rsidR="006435EF" w:rsidRDefault="006435EF" w:rsidP="009227AA"/>
    <w:p w:rsidR="006435EF" w:rsidRDefault="006435EF" w:rsidP="009227AA"/>
    <w:p w:rsidR="006435EF" w:rsidRDefault="006435EF" w:rsidP="009227AA"/>
    <w:p w:rsidR="0031187F" w:rsidRDefault="0031187F" w:rsidP="009227AA"/>
    <w:p w:rsidR="006435EF" w:rsidRDefault="006435EF" w:rsidP="009227AA"/>
    <w:p w:rsidR="006435EF" w:rsidRPr="004D3853" w:rsidRDefault="00F366C9" w:rsidP="006435EF">
      <w:pPr>
        <w:jc w:val="right"/>
        <w:rPr>
          <w:sz w:val="20"/>
          <w:szCs w:val="20"/>
        </w:rPr>
      </w:pPr>
      <w:r>
        <w:rPr>
          <w:sz w:val="20"/>
          <w:szCs w:val="20"/>
        </w:rPr>
        <w:t>P</w:t>
      </w:r>
      <w:r w:rsidR="006435EF" w:rsidRPr="004D3853">
        <w:rPr>
          <w:sz w:val="20"/>
          <w:szCs w:val="20"/>
        </w:rPr>
        <w:t xml:space="preserve">age </w:t>
      </w:r>
      <w:r w:rsidR="006435EF">
        <w:rPr>
          <w:sz w:val="20"/>
          <w:szCs w:val="20"/>
        </w:rPr>
        <w:t>4</w:t>
      </w:r>
      <w:r w:rsidR="006435EF" w:rsidRPr="004D3853">
        <w:rPr>
          <w:sz w:val="20"/>
          <w:szCs w:val="20"/>
        </w:rPr>
        <w:t xml:space="preserve"> </w:t>
      </w:r>
      <w:proofErr w:type="gramStart"/>
      <w:r w:rsidR="006435EF" w:rsidRPr="004D3853">
        <w:rPr>
          <w:sz w:val="20"/>
          <w:szCs w:val="20"/>
        </w:rPr>
        <w:t xml:space="preserve">of </w:t>
      </w:r>
      <w:r w:rsidR="006435EF">
        <w:rPr>
          <w:sz w:val="20"/>
          <w:szCs w:val="20"/>
        </w:rPr>
        <w:t xml:space="preserve"> 4</w:t>
      </w:r>
      <w:proofErr w:type="gramEnd"/>
      <w:r w:rsidR="006435EF" w:rsidRPr="004D3853">
        <w:rPr>
          <w:sz w:val="20"/>
          <w:szCs w:val="20"/>
        </w:rPr>
        <w:t xml:space="preserve"> </w:t>
      </w:r>
    </w:p>
    <w:p w:rsidR="006435EF" w:rsidRDefault="006435EF" w:rsidP="009227AA">
      <w:pPr>
        <w:rPr>
          <w:b/>
          <w:i/>
          <w:u w:val="single"/>
        </w:rPr>
      </w:pPr>
    </w:p>
    <w:p w:rsidR="006435EF" w:rsidRPr="006435EF" w:rsidRDefault="006435EF" w:rsidP="009227AA">
      <w:pPr>
        <w:rPr>
          <w:b/>
          <w:i/>
          <w:u w:val="single"/>
        </w:rPr>
      </w:pPr>
      <w:r w:rsidRPr="006435EF">
        <w:rPr>
          <w:b/>
          <w:i/>
          <w:u w:val="single"/>
        </w:rPr>
        <w:t>ADDITIONAL CHARGES</w:t>
      </w:r>
    </w:p>
    <w:p w:rsidR="006435EF" w:rsidRDefault="006435EF" w:rsidP="009227AA"/>
    <w:p w:rsidR="006435EF" w:rsidRDefault="006435EF" w:rsidP="009227AA">
      <w:r>
        <w:t>The Renewable Energy Portfolio Standards (REPS) Charge will be added to the monthly bill for each account billed under this rate schedule.</w:t>
      </w:r>
    </w:p>
    <w:p w:rsidR="006435EF" w:rsidRPr="000E2C6B" w:rsidRDefault="006435EF" w:rsidP="009227AA"/>
    <w:p w:rsidR="009227AA" w:rsidRPr="000E2C6B" w:rsidRDefault="009227AA" w:rsidP="009227AA"/>
    <w:p w:rsidR="009227AA" w:rsidRPr="009227AA" w:rsidRDefault="009227AA" w:rsidP="009227AA">
      <w:pPr>
        <w:pStyle w:val="Heading5"/>
        <w:jc w:val="left"/>
        <w:rPr>
          <w:i/>
          <w:sz w:val="24"/>
          <w:u w:val="single"/>
        </w:rPr>
      </w:pPr>
      <w:r w:rsidRPr="009227AA">
        <w:rPr>
          <w:i/>
          <w:sz w:val="24"/>
          <w:u w:val="single"/>
        </w:rPr>
        <w:t>SALES TAX</w:t>
      </w:r>
    </w:p>
    <w:p w:rsidR="009227AA" w:rsidRDefault="009227AA" w:rsidP="009227AA"/>
    <w:p w:rsidR="009227AA" w:rsidRDefault="009227AA" w:rsidP="009227AA">
      <w:r w:rsidRPr="000E2C6B">
        <w:t>Applicable North Carolina sales tax shall be added to the customer’s total charges for each month, determined in accordance with the above electric rates.</w:t>
      </w:r>
      <w:r w:rsidR="008A29F3">
        <w:t xml:space="preserve"> </w:t>
      </w:r>
    </w:p>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6435EF" w:rsidRDefault="006435EF" w:rsidP="009227AA"/>
    <w:p w:rsidR="00F366C9" w:rsidRDefault="00F366C9" w:rsidP="009227AA"/>
    <w:p w:rsidR="006435EF" w:rsidRDefault="006435EF" w:rsidP="009227AA"/>
    <w:p w:rsidR="006435EF" w:rsidRPr="008A29F3" w:rsidRDefault="006435EF" w:rsidP="009227AA">
      <w:pPr>
        <w:rPr>
          <w:color w:val="FF0000"/>
        </w:rPr>
      </w:pPr>
    </w:p>
    <w:p w:rsidR="002634CF" w:rsidRDefault="002634CF" w:rsidP="002634CF">
      <w:pPr>
        <w:pStyle w:val="Heading3"/>
        <w:spacing w:before="0" w:after="0"/>
        <w:rPr>
          <w:rFonts w:ascii="Times New Roman" w:hAnsi="Times New Roman" w:cs="Times New Roman"/>
          <w:b w:val="0"/>
          <w:bCs w:val="0"/>
        </w:rPr>
      </w:pPr>
    </w:p>
    <w:p w:rsidR="002634CF" w:rsidRDefault="002634CF" w:rsidP="002634CF"/>
    <w:p w:rsidR="002634CF" w:rsidRPr="002634CF" w:rsidRDefault="002634CF" w:rsidP="002634CF"/>
    <w:p w:rsidR="005D60E2" w:rsidRPr="00975D74" w:rsidRDefault="004B1B18" w:rsidP="002634CF">
      <w:pPr>
        <w:pStyle w:val="Heading3"/>
        <w:jc w:val="center"/>
        <w:rPr>
          <w:rFonts w:ascii="Times New Roman" w:hAnsi="Times New Roman" w:cs="Times New Roman"/>
          <w:b w:val="0"/>
          <w:bCs w:val="0"/>
        </w:rPr>
      </w:pPr>
      <w:r>
        <w:rPr>
          <w:rFonts w:ascii="Times New Roman" w:hAnsi="Times New Roman" w:cs="Times New Roman"/>
          <w:b w:val="0"/>
          <w:bCs w:val="0"/>
          <w:noProof/>
        </w:rPr>
        <w:pict>
          <v:shape id="_x0000_s1092" type="#_x0000_t202" style="position:absolute;left:0;text-align:left;margin-left:-1.6pt;margin-top:-30pt;width:513.7pt;height:17pt;z-index:251726848;mso-position-horizontal-relative:margin;mso-width-relative:margin;mso-height-relative:margin" stroked="f" strokeweight=".5pt">
            <v:textbox>
              <w:txbxContent>
                <w:p w:rsidR="002E25D7" w:rsidRPr="004D3853" w:rsidRDefault="002E25D7" w:rsidP="002634CF">
                  <w:pPr>
                    <w:rPr>
                      <w:sz w:val="20"/>
                      <w:szCs w:val="20"/>
                    </w:rPr>
                  </w:pP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w:t>
                  </w:r>
                  <w:proofErr w:type="gramStart"/>
                  <w:r w:rsidRPr="004D3853">
                    <w:rPr>
                      <w:sz w:val="20"/>
                      <w:szCs w:val="20"/>
                    </w:rPr>
                    <w:t>of</w:t>
                  </w:r>
                  <w:r>
                    <w:rPr>
                      <w:sz w:val="20"/>
                      <w:szCs w:val="20"/>
                    </w:rPr>
                    <w:t xml:space="preserve"> </w:t>
                  </w:r>
                  <w:r w:rsidRPr="004D3853">
                    <w:rPr>
                      <w:sz w:val="20"/>
                      <w:szCs w:val="20"/>
                    </w:rPr>
                    <w:t xml:space="preserve"> </w:t>
                  </w:r>
                  <w:r>
                    <w:rPr>
                      <w:sz w:val="20"/>
                      <w:szCs w:val="20"/>
                    </w:rPr>
                    <w:t>4</w:t>
                  </w:r>
                  <w:proofErr w:type="gramEnd"/>
                  <w:r w:rsidRPr="004D3853">
                    <w:rPr>
                      <w:sz w:val="20"/>
                      <w:szCs w:val="20"/>
                    </w:rPr>
                    <w:t xml:space="preserve"> </w:t>
                  </w:r>
                </w:p>
              </w:txbxContent>
            </v:textbox>
            <w10:wrap anchorx="margin"/>
          </v:shape>
        </w:pict>
      </w:r>
      <w:r w:rsidR="005D60E2" w:rsidRPr="00975D74">
        <w:rPr>
          <w:rFonts w:ascii="Times New Roman" w:hAnsi="Times New Roman" w:cs="Times New Roman"/>
          <w:b w:val="0"/>
          <w:bCs w:val="0"/>
        </w:rPr>
        <w:t>CITY OF MORGANTON</w:t>
      </w:r>
    </w:p>
    <w:p w:rsidR="005D60E2" w:rsidRDefault="005D60E2" w:rsidP="005D60E2">
      <w:pPr>
        <w:pStyle w:val="Subtitle"/>
        <w:rPr>
          <w:bCs/>
          <w:sz w:val="26"/>
          <w:szCs w:val="26"/>
        </w:rPr>
      </w:pPr>
      <w:r w:rsidRPr="00DB0278">
        <w:rPr>
          <w:bCs/>
          <w:sz w:val="26"/>
          <w:szCs w:val="26"/>
        </w:rPr>
        <w:t>Electric Rate Schedule</w:t>
      </w:r>
      <w:r w:rsidR="00053228">
        <w:rPr>
          <w:bCs/>
          <w:sz w:val="26"/>
          <w:szCs w:val="26"/>
        </w:rPr>
        <w:t xml:space="preserve"> </w:t>
      </w:r>
    </w:p>
    <w:p w:rsidR="00713BD5" w:rsidRPr="000E2C6B" w:rsidRDefault="004B1B18" w:rsidP="00600EB7">
      <w:pPr>
        <w:jc w:val="center"/>
        <w:rPr>
          <w:i/>
          <w:u w:val="single"/>
        </w:rPr>
      </w:pPr>
      <w:r>
        <w:rPr>
          <w:bCs/>
          <w:i/>
          <w:noProof/>
        </w:rPr>
        <w:pict>
          <v:shape id="_x0000_s1090" type="#_x0000_t202" style="position:absolute;left:0;text-align:left;margin-left:559pt;margin-top:-28.6pt;width:10.9pt;height:18.3pt;z-index:251725824;mso-position-horizontal-relative:margin;mso-width-relative:margin;mso-height-relative:margin" stroked="f" strokeweight=".5pt">
            <v:textbox style="mso-next-textbox:#_x0000_s1090">
              <w:txbxContent>
                <w:p w:rsidR="002E25D7" w:rsidRPr="004D3853" w:rsidRDefault="002E25D7" w:rsidP="00713BD5">
                  <w:pPr>
                    <w:rPr>
                      <w:sz w:val="20"/>
                      <w:szCs w:val="20"/>
                    </w:rPr>
                  </w:pPr>
                  <w:r w:rsidRPr="004D3853">
                    <w:rPr>
                      <w:sz w:val="20"/>
                      <w:szCs w:val="20"/>
                    </w:rPr>
                    <w:t xml:space="preserve">Schedule </w:t>
                  </w:r>
                  <w:r>
                    <w:rPr>
                      <w:sz w:val="20"/>
                      <w:szCs w:val="20"/>
                    </w:rPr>
                    <w:t>SC</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713BD5" w:rsidRPr="00600EB7">
        <w:rPr>
          <w:i/>
        </w:rPr>
        <w:t xml:space="preserve">Effective for bills rendered on and after </w:t>
      </w:r>
      <w:r w:rsidR="00482E76">
        <w:rPr>
          <w:i/>
          <w:u w:val="single"/>
        </w:rPr>
        <w:t xml:space="preserve">August </w:t>
      </w:r>
      <w:r w:rsidR="00E61222">
        <w:rPr>
          <w:i/>
          <w:u w:val="single"/>
        </w:rPr>
        <w:t xml:space="preserve">1, </w:t>
      </w:r>
      <w:r w:rsidR="00AE19D3">
        <w:rPr>
          <w:i/>
          <w:u w:val="single"/>
        </w:rPr>
        <w:t>202</w:t>
      </w:r>
      <w:r w:rsidR="00AB18A4">
        <w:rPr>
          <w:i/>
          <w:u w:val="single"/>
        </w:rPr>
        <w:t>3</w:t>
      </w:r>
      <w:r w:rsidR="00AE19D3" w:rsidRPr="000E2C6B">
        <w:rPr>
          <w:i/>
          <w:u w:val="single"/>
        </w:rPr>
        <w:t>.</w:t>
      </w:r>
    </w:p>
    <w:p w:rsidR="005D60E2" w:rsidRPr="00DB0278" w:rsidRDefault="005D60E2" w:rsidP="00713BD5">
      <w:pPr>
        <w:ind w:left="2160" w:firstLine="720"/>
        <w:rPr>
          <w:b/>
          <w:bCs/>
          <w:sz w:val="32"/>
          <w:szCs w:val="32"/>
        </w:rPr>
      </w:pPr>
      <w:r w:rsidRPr="00DB0278">
        <w:rPr>
          <w:b/>
          <w:bCs/>
          <w:sz w:val="32"/>
          <w:szCs w:val="32"/>
        </w:rPr>
        <w:t>Customer Retention Tier II</w:t>
      </w:r>
    </w:p>
    <w:p w:rsidR="005D60E2" w:rsidRPr="004B6961" w:rsidRDefault="005D60E2" w:rsidP="00140F94">
      <w:pPr>
        <w:pStyle w:val="Heading6"/>
        <w:jc w:val="center"/>
        <w:rPr>
          <w:b w:val="0"/>
          <w:sz w:val="16"/>
          <w:szCs w:val="16"/>
        </w:rPr>
      </w:pPr>
      <w:r w:rsidRPr="00DB0278">
        <w:rPr>
          <w:szCs w:val="32"/>
        </w:rPr>
        <w:t>Institution Service</w:t>
      </w:r>
      <w:r w:rsidR="004B6961">
        <w:rPr>
          <w:szCs w:val="32"/>
        </w:rPr>
        <w:t xml:space="preserve">   </w:t>
      </w:r>
      <w:r w:rsidR="004B6961">
        <w:rPr>
          <w:b w:val="0"/>
          <w:sz w:val="16"/>
          <w:szCs w:val="16"/>
        </w:rPr>
        <w:t>EIM</w:t>
      </w:r>
    </w:p>
    <w:tbl>
      <w:tblPr>
        <w:tblpPr w:leftFromText="180" w:rightFromText="180" w:vertAnchor="text" w:horzAnchor="margin" w:tblpY="70"/>
        <w:tblW w:w="8800" w:type="dxa"/>
        <w:tblCellMar>
          <w:left w:w="0" w:type="dxa"/>
          <w:right w:w="0" w:type="dxa"/>
        </w:tblCellMar>
        <w:tblLook w:val="0000" w:firstRow="0" w:lastRow="0" w:firstColumn="0" w:lastColumn="0" w:noHBand="0" w:noVBand="0"/>
      </w:tblPr>
      <w:tblGrid>
        <w:gridCol w:w="5620"/>
        <w:gridCol w:w="1590"/>
        <w:gridCol w:w="1590"/>
      </w:tblGrid>
      <w:tr w:rsidR="00713BD5" w:rsidRPr="000E2C6B" w:rsidTr="00713BD5">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xml:space="preserve">Minimum Demand:  </w:t>
            </w:r>
            <w:r w:rsidR="005A4CA4">
              <w:t>&gt;</w:t>
            </w:r>
            <w:r w:rsidRPr="000E2C6B">
              <w:t>500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r>
      <w:tr w:rsidR="00713BD5" w:rsidRPr="000E2C6B" w:rsidTr="00713BD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713BD5" w:rsidRPr="000E2C6B" w:rsidRDefault="00713BD5" w:rsidP="00713BD5">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3BD5" w:rsidRPr="00472537" w:rsidRDefault="00713BD5" w:rsidP="00713BD5">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3BD5" w:rsidRPr="00472537" w:rsidRDefault="00713BD5" w:rsidP="00713BD5">
            <w:pPr>
              <w:jc w:val="center"/>
              <w:rPr>
                <w:b/>
                <w:bCs/>
              </w:rPr>
            </w:pPr>
            <w:r w:rsidRPr="00472537">
              <w:rPr>
                <w:b/>
                <w:bCs/>
              </w:rPr>
              <w:t>Non-Summer</w:t>
            </w:r>
          </w:p>
        </w:tc>
      </w:tr>
      <w:tr w:rsidR="00713BD5" w:rsidRPr="000E2C6B" w:rsidTr="00713BD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713BD5" w:rsidRPr="00140F94" w:rsidRDefault="00713BD5" w:rsidP="00713BD5">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3BD5" w:rsidRPr="00472537" w:rsidRDefault="00713BD5" w:rsidP="00713BD5">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713BD5" w:rsidRPr="00472537" w:rsidRDefault="00713BD5" w:rsidP="00713BD5">
            <w:pPr>
              <w:jc w:val="center"/>
              <w:rPr>
                <w:bCs/>
                <w:sz w:val="20"/>
                <w:szCs w:val="20"/>
              </w:rPr>
            </w:pPr>
            <w:r w:rsidRPr="00472537">
              <w:rPr>
                <w:bCs/>
                <w:sz w:val="20"/>
                <w:szCs w:val="20"/>
              </w:rPr>
              <w:t>(October - May)</w:t>
            </w:r>
          </w:p>
        </w:tc>
      </w:tr>
      <w:tr w:rsidR="00713BD5" w:rsidRPr="000E2C6B" w:rsidTr="00713BD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140F94" w:rsidRDefault="00713BD5" w:rsidP="00A93E79">
            <w:pPr>
              <w:rPr>
                <w:b/>
                <w:bCs/>
              </w:rPr>
            </w:pPr>
            <w:r w:rsidRPr="00140F94">
              <w:rPr>
                <w:b/>
              </w:rPr>
              <w:t>Basic Facilities Charge:</w:t>
            </w:r>
            <w:r w:rsidR="00B0367B">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xml:space="preserve">$            </w:t>
            </w:r>
            <w:r>
              <w:t xml:space="preserve"> 83</w:t>
            </w:r>
            <w:r w:rsidRPr="000E2C6B">
              <w:t>.00</w:t>
            </w:r>
          </w:p>
        </w:tc>
      </w:tr>
      <w:tr w:rsidR="00713BD5" w:rsidRPr="000E2C6B" w:rsidTr="00713BD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pPr>
              <w:rPr>
                <w:b/>
                <w:bCs/>
              </w:rPr>
            </w:pPr>
            <w:r w:rsidRPr="000E2C6B">
              <w:rPr>
                <w:b/>
                <w:bCs/>
              </w:rPr>
              <w:t>Demand Charge:</w:t>
            </w:r>
            <w:r w:rsidR="00B0367B">
              <w:rPr>
                <w:b/>
                <w:bCs/>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r>
      <w:tr w:rsidR="00713BD5" w:rsidRPr="000E2C6B" w:rsidTr="00713BD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A93E79">
            <w:r w:rsidRPr="000E2C6B">
              <w:t xml:space="preserve">      </w:t>
            </w:r>
            <w:r>
              <w:t xml:space="preserve">Monthly Billing Demand </w:t>
            </w:r>
            <w:r w:rsidR="00B0367B">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10A6C" w:rsidRPr="000E2C6B" w:rsidRDefault="00713BD5" w:rsidP="00AB18A4">
            <w:r w:rsidRPr="000E2C6B">
              <w:t xml:space="preserve"> $            </w:t>
            </w:r>
            <w:r w:rsidR="00AB18A4">
              <w:t>11.80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AB18A4">
            <w:r w:rsidRPr="000E2C6B">
              <w:t xml:space="preserve"> $         </w:t>
            </w:r>
            <w:r w:rsidR="002631EF">
              <w:t xml:space="preserve"> </w:t>
            </w:r>
            <w:r w:rsidRPr="000E2C6B">
              <w:t xml:space="preserve">  </w:t>
            </w:r>
            <w:r w:rsidR="002631EF">
              <w:t xml:space="preserve"> </w:t>
            </w:r>
            <w:r w:rsidRPr="000E2C6B">
              <w:t xml:space="preserve"> </w:t>
            </w:r>
            <w:r w:rsidR="00C00A4C">
              <w:t>6.</w:t>
            </w:r>
            <w:r w:rsidR="00AB18A4">
              <w:t>5</w:t>
            </w:r>
            <w:r w:rsidR="00C00A4C">
              <w:t>0</w:t>
            </w:r>
          </w:p>
        </w:tc>
      </w:tr>
      <w:tr w:rsidR="00713BD5" w:rsidRPr="000E2C6B" w:rsidTr="00713BD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2E77FD" w:rsidRDefault="00713BD5" w:rsidP="00A93E79">
            <w:pPr>
              <w:rPr>
                <w:bCs/>
              </w:rPr>
            </w:pPr>
            <w:r>
              <w:rPr>
                <w:b/>
                <w:bCs/>
              </w:rPr>
              <w:t xml:space="preserve">      </w:t>
            </w:r>
            <w:r w:rsidRPr="002E77FD">
              <w:rPr>
                <w:bCs/>
              </w:rPr>
              <w:t>Excess Demand</w:t>
            </w:r>
            <w:r w:rsidR="00B0367B">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AB18A4">
            <w:r w:rsidRPr="000E2C6B">
              <w:t xml:space="preserve"> $            </w:t>
            </w:r>
            <w:r>
              <w:t xml:space="preserve">  </w:t>
            </w:r>
            <w:r w:rsidR="00EF2DB9">
              <w:t>3.</w:t>
            </w:r>
            <w:r w:rsidR="00AB18A4">
              <w:t>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AB18A4">
            <w:r w:rsidRPr="000E2C6B">
              <w:t xml:space="preserve"> $            </w:t>
            </w:r>
            <w:r w:rsidR="00400241">
              <w:t xml:space="preserve">  </w:t>
            </w:r>
            <w:r w:rsidR="00AB18A4">
              <w:t>5.80</w:t>
            </w:r>
            <w:r w:rsidRPr="000E2C6B">
              <w:t xml:space="preserve"> </w:t>
            </w:r>
          </w:p>
        </w:tc>
      </w:tr>
      <w:tr w:rsidR="00713BD5" w:rsidRPr="000E2C6B" w:rsidTr="00713BD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713BD5" w:rsidRPr="000E2C6B" w:rsidRDefault="00713BD5" w:rsidP="00713BD5">
            <w:r w:rsidRPr="000E2C6B">
              <w:t> </w:t>
            </w:r>
          </w:p>
        </w:tc>
      </w:tr>
      <w:tr w:rsidR="00713BD5" w:rsidRPr="000E2C6B" w:rsidTr="00713BD5">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713BD5" w:rsidRPr="000E2C6B" w:rsidRDefault="00713BD5" w:rsidP="00A93E79">
            <w:r w:rsidRPr="000E2C6B">
              <w:t xml:space="preserve">      All kWh</w:t>
            </w:r>
            <w:r w:rsidR="00B0367B">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713BD5" w:rsidRPr="000E2C6B" w:rsidRDefault="00713BD5" w:rsidP="002631EF">
            <w:r w:rsidRPr="000E2C6B">
              <w:t xml:space="preserve"> $          0.0</w:t>
            </w:r>
            <w:r w:rsidR="00FA1F73">
              <w:t>5</w:t>
            </w:r>
            <w:r w:rsidR="002631EF">
              <w:t>80</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713BD5" w:rsidRPr="000E2C6B" w:rsidRDefault="00713BD5" w:rsidP="002631EF">
            <w:r w:rsidRPr="000E2C6B">
              <w:t xml:space="preserve"> $          0.0</w:t>
            </w:r>
            <w:r w:rsidR="00FA1F73">
              <w:t>5</w:t>
            </w:r>
            <w:r w:rsidR="002631EF">
              <w:t>58</w:t>
            </w:r>
            <w:r w:rsidRPr="000E2C6B">
              <w:t xml:space="preserve"> </w:t>
            </w:r>
          </w:p>
        </w:tc>
      </w:tr>
    </w:tbl>
    <w:p w:rsidR="005D60E2" w:rsidRDefault="005D60E2" w:rsidP="005D60E2">
      <w:pPr>
        <w:jc w:val="center"/>
        <w:rPr>
          <w:b/>
          <w:bCs/>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Default="00713BD5" w:rsidP="0096231A">
      <w:pPr>
        <w:rPr>
          <w:b/>
          <w:i/>
          <w:u w:val="single"/>
        </w:rPr>
      </w:pPr>
    </w:p>
    <w:p w:rsidR="00713BD5" w:rsidRPr="00EF2DB9" w:rsidRDefault="00713BD5" w:rsidP="0096231A"/>
    <w:p w:rsidR="00FA1F73" w:rsidRDefault="00FA1F73" w:rsidP="0096231A">
      <w:pPr>
        <w:rPr>
          <w:b/>
          <w:i/>
          <w:u w:val="single"/>
        </w:rPr>
      </w:pPr>
    </w:p>
    <w:p w:rsidR="0096231A" w:rsidRPr="000E2C6B" w:rsidRDefault="0096231A" w:rsidP="0096231A">
      <w:pPr>
        <w:rPr>
          <w:b/>
        </w:rPr>
      </w:pPr>
      <w:r w:rsidRPr="000E2C6B">
        <w:rPr>
          <w:b/>
          <w:i/>
          <w:u w:val="single"/>
        </w:rPr>
        <w:t>AVAILABILITY</w:t>
      </w:r>
    </w:p>
    <w:p w:rsidR="0096231A" w:rsidRDefault="0096231A" w:rsidP="005D60E2">
      <w:pPr>
        <w:jc w:val="center"/>
        <w:rPr>
          <w:b/>
          <w:bCs/>
        </w:rPr>
      </w:pPr>
    </w:p>
    <w:p w:rsidR="0096231A" w:rsidRPr="000E2C6B" w:rsidRDefault="0096231A" w:rsidP="0096231A">
      <w:r w:rsidRPr="000E2C6B">
        <w:t xml:space="preserve">Available only to hospitals whose monthly demand exceeds 500 kW </w:t>
      </w:r>
      <w:r w:rsidR="002D167F">
        <w:t xml:space="preserve">in any </w:t>
      </w:r>
      <w:r w:rsidR="004010FB">
        <w:t>six months</w:t>
      </w:r>
      <w:r w:rsidRPr="000E2C6B">
        <w:t xml:space="preserve"> of the preceding twelve </w:t>
      </w:r>
      <w:proofErr w:type="gramStart"/>
      <w:r w:rsidRPr="000E2C6B">
        <w:t>months.</w:t>
      </w:r>
      <w:proofErr w:type="gramEnd"/>
    </w:p>
    <w:p w:rsidR="0096231A" w:rsidRPr="000E2C6B" w:rsidRDefault="0096231A" w:rsidP="0096231A"/>
    <w:p w:rsidR="0096231A" w:rsidRPr="000E2C6B" w:rsidRDefault="0096231A" w:rsidP="0096231A">
      <w:r w:rsidRPr="000E2C6B">
        <w:t>Service under this Schedule shall be used solely by the contracting Customer in a single enterprise, located entirely on a single site.</w:t>
      </w:r>
    </w:p>
    <w:p w:rsidR="0096231A" w:rsidRPr="000E2C6B" w:rsidRDefault="0096231A" w:rsidP="0096231A"/>
    <w:p w:rsidR="0096231A" w:rsidRPr="000E2C6B" w:rsidRDefault="0096231A" w:rsidP="0096231A">
      <w:r w:rsidRPr="000E2C6B">
        <w:t>This Schedule is not available for auxiliary or breakdown service and 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96231A" w:rsidRPr="000E2C6B" w:rsidRDefault="0096231A" w:rsidP="0096231A"/>
    <w:p w:rsidR="0096231A" w:rsidRPr="000E2C6B" w:rsidRDefault="0096231A" w:rsidP="0096231A">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96231A" w:rsidRPr="000E2C6B" w:rsidRDefault="0096231A" w:rsidP="0096231A">
      <w:pPr>
        <w:rPr>
          <w:b/>
          <w:bCs/>
          <w:sz w:val="28"/>
        </w:rPr>
      </w:pPr>
    </w:p>
    <w:p w:rsidR="003C4486" w:rsidRPr="000E2C6B" w:rsidRDefault="003C4486" w:rsidP="003C4486">
      <w:r w:rsidRPr="000E2C6B">
        <w:rPr>
          <w:b/>
          <w:i/>
          <w:u w:val="single"/>
        </w:rPr>
        <w:t>TYPE OF SERVICE</w:t>
      </w:r>
    </w:p>
    <w:p w:rsidR="00215790" w:rsidRDefault="00215790" w:rsidP="00215790"/>
    <w:p w:rsidR="00215790" w:rsidRPr="000E2C6B" w:rsidRDefault="00215790" w:rsidP="00215790">
      <w:r w:rsidRPr="000E2C6B">
        <w:t>The City will furnish 60 Hertz service through one meter, at one delivery point, at one of the following approximate voltages where available:</w:t>
      </w:r>
    </w:p>
    <w:p w:rsidR="003C4486" w:rsidRDefault="003C4486" w:rsidP="003C4486"/>
    <w:p w:rsidR="003C4486" w:rsidRPr="000E2C6B" w:rsidRDefault="003C4486" w:rsidP="003C4486">
      <w:r w:rsidRPr="000E2C6B">
        <w:tab/>
        <w:t>Single Phase, 120/240 volt</w:t>
      </w:r>
      <w:r w:rsidR="00804926">
        <w:t>, or</w:t>
      </w:r>
    </w:p>
    <w:p w:rsidR="003C4486" w:rsidRPr="000E2C6B" w:rsidRDefault="003C4486" w:rsidP="003C4486">
      <w:r w:rsidRPr="000E2C6B">
        <w:tab/>
        <w:t>Three Phase, 120/208 volt</w:t>
      </w:r>
      <w:r w:rsidR="00804926">
        <w:t>, or</w:t>
      </w:r>
    </w:p>
    <w:p w:rsidR="003C4486" w:rsidRPr="000E2C6B" w:rsidRDefault="003C4486" w:rsidP="003C4486">
      <w:r w:rsidRPr="000E2C6B">
        <w:tab/>
        <w:t>Three Phase, 120/240 volt</w:t>
      </w:r>
      <w:r w:rsidR="00804926">
        <w:t>, or</w:t>
      </w:r>
    </w:p>
    <w:p w:rsidR="003C4486" w:rsidRPr="000E2C6B" w:rsidRDefault="003C4486" w:rsidP="003C4486">
      <w:r w:rsidRPr="000E2C6B">
        <w:tab/>
        <w:t>Three Phase, 277/480 volt</w:t>
      </w:r>
    </w:p>
    <w:p w:rsidR="00713BD5" w:rsidRDefault="009D309F" w:rsidP="003C4486">
      <w:pPr>
        <w:rPr>
          <w:sz w:val="20"/>
          <w:szCs w:val="20"/>
        </w:rPr>
      </w:pPr>
      <w:r>
        <w:t xml:space="preserve">                                                                                                                                            </w:t>
      </w:r>
      <w:r w:rsidR="00713BD5">
        <w:rPr>
          <w:sz w:val="20"/>
          <w:szCs w:val="20"/>
        </w:rPr>
        <w:t xml:space="preserve">Page 2 </w:t>
      </w:r>
      <w:proofErr w:type="gramStart"/>
      <w:r w:rsidR="00713BD5">
        <w:rPr>
          <w:sz w:val="20"/>
          <w:szCs w:val="20"/>
        </w:rPr>
        <w:t xml:space="preserve">of </w:t>
      </w:r>
      <w:r w:rsidR="00292A49">
        <w:rPr>
          <w:sz w:val="20"/>
          <w:szCs w:val="20"/>
        </w:rPr>
        <w:t xml:space="preserve"> </w:t>
      </w:r>
      <w:r w:rsidR="006435EF">
        <w:rPr>
          <w:sz w:val="20"/>
          <w:szCs w:val="20"/>
        </w:rPr>
        <w:t>4</w:t>
      </w:r>
      <w:proofErr w:type="gramEnd"/>
    </w:p>
    <w:p w:rsidR="00713BD5" w:rsidRPr="00713BD5" w:rsidRDefault="00713BD5" w:rsidP="003C4486">
      <w:pPr>
        <w:rPr>
          <w:sz w:val="20"/>
          <w:szCs w:val="20"/>
        </w:rPr>
      </w:pPr>
    </w:p>
    <w:p w:rsidR="003C4486" w:rsidRPr="000E2C6B" w:rsidRDefault="00215790" w:rsidP="003C4486">
      <w:r>
        <w:t>The City may provide t</w:t>
      </w:r>
      <w:r w:rsidR="003C4486"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3C4486" w:rsidRPr="000E2C6B" w:rsidRDefault="003C4486" w:rsidP="003C4486"/>
    <w:p w:rsidR="003C4486" w:rsidRPr="000E2C6B" w:rsidRDefault="003C4486" w:rsidP="003C4486">
      <w:r w:rsidRPr="000E2C6B">
        <w:t>The type of service supplied will depend upon the voltage available.  Prospective customers should determine the available voltage by contacting the City before purchasing equipment.</w:t>
      </w:r>
    </w:p>
    <w:p w:rsidR="003C4486" w:rsidRPr="000E2C6B" w:rsidRDefault="003C4486" w:rsidP="003C4486"/>
    <w:p w:rsidR="003C4486" w:rsidRPr="000E2C6B" w:rsidRDefault="003C4486" w:rsidP="003C4486">
      <w:r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municipal power company, to permit other types of motor compensation.</w:t>
      </w:r>
    </w:p>
    <w:p w:rsidR="00D24E52" w:rsidRDefault="00D24E52" w:rsidP="00D24E52"/>
    <w:p w:rsidR="009D309F" w:rsidRDefault="009D309F" w:rsidP="00D24E52"/>
    <w:p w:rsidR="00D24E52" w:rsidRPr="00D24E52" w:rsidRDefault="00D24E52" w:rsidP="00D24E52">
      <w:pPr>
        <w:rPr>
          <w:b/>
          <w:i/>
          <w:u w:val="single"/>
        </w:rPr>
      </w:pPr>
      <w:r w:rsidRPr="00D24E52">
        <w:rPr>
          <w:b/>
          <w:i/>
          <w:u w:val="single"/>
        </w:rPr>
        <w:t>DEFINITION OF “MONTH”</w:t>
      </w:r>
    </w:p>
    <w:p w:rsidR="00D24E52" w:rsidRDefault="00D24E52" w:rsidP="00D24E52"/>
    <w:p w:rsidR="00D24E52" w:rsidRPr="000E2C6B" w:rsidRDefault="00D24E52" w:rsidP="00D24E52">
      <w:r w:rsidRPr="000E2C6B">
        <w:t>The term “month” as used in the Schedule means the period intervening between meter readings for the purposes of monthly billings, such readings being taken once a month.</w:t>
      </w:r>
    </w:p>
    <w:p w:rsidR="00D24E52" w:rsidRDefault="00D24E52" w:rsidP="00D24E52"/>
    <w:p w:rsidR="009D309F" w:rsidRPr="000E2C6B" w:rsidRDefault="009D309F" w:rsidP="00D24E52"/>
    <w:p w:rsidR="00D24E52" w:rsidRPr="00D24E52" w:rsidRDefault="00D24E52" w:rsidP="00D24E52">
      <w:pPr>
        <w:rPr>
          <w:b/>
          <w:i/>
          <w:u w:val="single"/>
        </w:rPr>
      </w:pPr>
      <w:r w:rsidRPr="00D24E52">
        <w:rPr>
          <w:b/>
          <w:i/>
          <w:u w:val="single"/>
        </w:rPr>
        <w:t>DETERMINATION OF BIL</w:t>
      </w:r>
      <w:r w:rsidR="00D613EA">
        <w:rPr>
          <w:b/>
          <w:i/>
          <w:u w:val="single"/>
        </w:rPr>
        <w:t>L</w:t>
      </w:r>
      <w:r w:rsidRPr="00D24E52">
        <w:rPr>
          <w:b/>
          <w:i/>
          <w:u w:val="single"/>
        </w:rPr>
        <w:t>ING DEMAND</w:t>
      </w:r>
    </w:p>
    <w:p w:rsidR="00D24E52" w:rsidRDefault="00D24E52" w:rsidP="00D24E52">
      <w:pPr>
        <w:pStyle w:val="Heading6"/>
        <w:rPr>
          <w:b w:val="0"/>
          <w:i/>
          <w:sz w:val="24"/>
        </w:rPr>
      </w:pPr>
    </w:p>
    <w:p w:rsidR="00D24E52" w:rsidRPr="00D24E52" w:rsidRDefault="00D24E52" w:rsidP="00D24E52">
      <w:pPr>
        <w:pStyle w:val="Heading6"/>
        <w:rPr>
          <w:b w:val="0"/>
          <w:i/>
          <w:sz w:val="24"/>
        </w:rPr>
      </w:pPr>
      <w:r w:rsidRPr="00D24E52">
        <w:rPr>
          <w:b w:val="0"/>
          <w:i/>
          <w:sz w:val="24"/>
          <w:u w:val="single"/>
        </w:rPr>
        <w:t>Billing Demand</w:t>
      </w:r>
      <w:r w:rsidR="006435EF">
        <w:rPr>
          <w:b w:val="0"/>
          <w:i/>
          <w:sz w:val="24"/>
          <w:u w:val="single"/>
        </w:rPr>
        <w:t xml:space="preserve"> (OP kW)</w:t>
      </w:r>
      <w:r w:rsidRPr="00D24E52">
        <w:rPr>
          <w:b w:val="0"/>
          <w:i/>
          <w:sz w:val="24"/>
        </w:rPr>
        <w:t>:</w:t>
      </w:r>
    </w:p>
    <w:p w:rsidR="00D24E52" w:rsidRPr="000E2C6B" w:rsidRDefault="00D24E52" w:rsidP="00D24E52">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D24E52" w:rsidRPr="000E2C6B" w:rsidRDefault="00D24E52" w:rsidP="00D24E52"/>
    <w:p w:rsidR="00D24E52" w:rsidRPr="00D24E52" w:rsidRDefault="00D24E52" w:rsidP="00D24E52">
      <w:pPr>
        <w:rPr>
          <w:i/>
          <w:u w:val="single"/>
        </w:rPr>
      </w:pPr>
      <w:r w:rsidRPr="00D24E52">
        <w:rPr>
          <w:i/>
          <w:u w:val="single"/>
        </w:rPr>
        <w:t>On-Peak Periods:</w:t>
      </w:r>
    </w:p>
    <w:p w:rsidR="00D24E52" w:rsidRPr="000E2C6B" w:rsidRDefault="00D24E52" w:rsidP="00D24E52">
      <w:r w:rsidRPr="000E2C6B">
        <w:t>On-peak periods are non-holiday weekdays during the following times:</w:t>
      </w:r>
    </w:p>
    <w:p w:rsidR="00D24E52" w:rsidRPr="000E2C6B" w:rsidRDefault="00D24E52" w:rsidP="00D24E52"/>
    <w:p w:rsidR="00D24E52" w:rsidRPr="000E2C6B" w:rsidRDefault="00D24E52" w:rsidP="00D24E52">
      <w:r w:rsidRPr="000E2C6B">
        <w:tab/>
      </w:r>
      <w:r w:rsidRPr="000E2C6B">
        <w:tab/>
        <w:t>June – September</w:t>
      </w:r>
      <w:r w:rsidRPr="000E2C6B">
        <w:tab/>
      </w:r>
      <w:r w:rsidRPr="000E2C6B">
        <w:tab/>
      </w:r>
      <w:r w:rsidRPr="000E2C6B">
        <w:tab/>
        <w:t>2 p.m. – 6 p.m.</w:t>
      </w:r>
    </w:p>
    <w:p w:rsidR="00D24E52" w:rsidRPr="000E2C6B" w:rsidRDefault="00D24E52" w:rsidP="00D24E52">
      <w:r w:rsidRPr="000E2C6B">
        <w:tab/>
      </w:r>
      <w:r w:rsidRPr="000E2C6B">
        <w:tab/>
        <w:t>December – February</w:t>
      </w:r>
      <w:r w:rsidRPr="000E2C6B">
        <w:tab/>
      </w:r>
      <w:r w:rsidRPr="000E2C6B">
        <w:tab/>
      </w:r>
      <w:r w:rsidRPr="000E2C6B">
        <w:tab/>
        <w:t>7 a.m. – 9 a.m.</w:t>
      </w:r>
    </w:p>
    <w:p w:rsidR="00D24E52" w:rsidRPr="000E2C6B" w:rsidRDefault="00D24E52" w:rsidP="00D24E52">
      <w:r w:rsidRPr="000E2C6B">
        <w:tab/>
      </w:r>
      <w:r w:rsidRPr="000E2C6B">
        <w:tab/>
        <w:t>All other months</w:t>
      </w:r>
      <w:r w:rsidRPr="000E2C6B">
        <w:tab/>
      </w:r>
      <w:r w:rsidRPr="000E2C6B">
        <w:tab/>
      </w:r>
      <w:r w:rsidRPr="000E2C6B">
        <w:tab/>
        <w:t>7 a.m. – 9 a.m. and 2 p.m. – 6 p.m.</w:t>
      </w:r>
    </w:p>
    <w:p w:rsidR="00D24E52" w:rsidRPr="000E2C6B" w:rsidRDefault="00D24E52" w:rsidP="00D24E52"/>
    <w:p w:rsidR="00D24E52" w:rsidRPr="00D24E52" w:rsidRDefault="00D24E52" w:rsidP="00D24E52">
      <w:pPr>
        <w:rPr>
          <w:i/>
          <w:u w:val="single"/>
        </w:rPr>
      </w:pPr>
      <w:r w:rsidRPr="00D24E52">
        <w:rPr>
          <w:i/>
          <w:u w:val="single"/>
        </w:rPr>
        <w:t>Holidays:</w:t>
      </w:r>
    </w:p>
    <w:p w:rsidR="00D24E52" w:rsidRPr="000E2C6B" w:rsidRDefault="00D24E52" w:rsidP="00D24E52">
      <w:r w:rsidRPr="000E2C6B">
        <w:t>The following days of each calendar year are considered holidays:  New Year’s Day, Good Friday, Memorial Day, Independence Day, Labor Day, Thanksgiving Day, the Friday following Thanksgiving Day, and Christmas Day.  In the e</w:t>
      </w:r>
      <w:r w:rsidR="009D309F">
        <w:t>vent that any of the foregoing h</w:t>
      </w:r>
      <w:r w:rsidRPr="000E2C6B">
        <w:t>olidays fall on a Saturday, the preceding Fr</w:t>
      </w:r>
      <w:r w:rsidR="009D309F">
        <w:t>iday shall be deemed to be the h</w:t>
      </w:r>
      <w:r w:rsidRPr="000E2C6B">
        <w:t xml:space="preserve">oliday.   In </w:t>
      </w:r>
      <w:r w:rsidR="00845C33">
        <w:t>the event any of the foregoing h</w:t>
      </w:r>
      <w:r w:rsidRPr="000E2C6B">
        <w:t>olidays fall on a Sunday, the following Mo</w:t>
      </w:r>
      <w:r w:rsidR="009D309F">
        <w:t>nday shall be deemed to be the h</w:t>
      </w:r>
      <w:r w:rsidRPr="000E2C6B">
        <w:t>oliday.</w:t>
      </w:r>
    </w:p>
    <w:p w:rsidR="009D309F" w:rsidRDefault="009D309F" w:rsidP="00D24E52">
      <w:pPr>
        <w:rPr>
          <w:i/>
          <w:u w:val="single"/>
        </w:rPr>
      </w:pPr>
    </w:p>
    <w:p w:rsidR="009D309F" w:rsidRDefault="009D309F" w:rsidP="00D24E52">
      <w:pPr>
        <w:rPr>
          <w:i/>
          <w:u w:val="single"/>
        </w:rPr>
      </w:pPr>
    </w:p>
    <w:p w:rsidR="00C00A4C" w:rsidRDefault="00C00A4C" w:rsidP="00D24E52">
      <w:pPr>
        <w:rPr>
          <w:i/>
          <w:u w:val="single"/>
        </w:rPr>
      </w:pPr>
    </w:p>
    <w:p w:rsidR="00C00A4C" w:rsidRDefault="00C00A4C" w:rsidP="00D24E52">
      <w:pPr>
        <w:rPr>
          <w:i/>
          <w:u w:val="single"/>
        </w:rPr>
      </w:pPr>
    </w:p>
    <w:p w:rsidR="009D309F" w:rsidRPr="009D309F" w:rsidRDefault="009D309F" w:rsidP="00D24E52">
      <w:pPr>
        <w:rPr>
          <w:sz w:val="20"/>
          <w:szCs w:val="20"/>
        </w:rPr>
      </w:pPr>
      <w:r>
        <w:t xml:space="preserve">                                                                                                                                            </w:t>
      </w:r>
      <w:r>
        <w:rPr>
          <w:sz w:val="20"/>
          <w:szCs w:val="20"/>
        </w:rPr>
        <w:t xml:space="preserve">Page 3 </w:t>
      </w:r>
      <w:proofErr w:type="gramStart"/>
      <w:r>
        <w:rPr>
          <w:sz w:val="20"/>
          <w:szCs w:val="20"/>
        </w:rPr>
        <w:t xml:space="preserve">of </w:t>
      </w:r>
      <w:r w:rsidR="002C4490">
        <w:rPr>
          <w:sz w:val="20"/>
          <w:szCs w:val="20"/>
        </w:rPr>
        <w:t xml:space="preserve"> </w:t>
      </w:r>
      <w:r w:rsidR="002634CF">
        <w:rPr>
          <w:sz w:val="20"/>
          <w:szCs w:val="20"/>
        </w:rPr>
        <w:t>4</w:t>
      </w:r>
      <w:proofErr w:type="gramEnd"/>
    </w:p>
    <w:p w:rsidR="00C00A4C" w:rsidRDefault="00C00A4C" w:rsidP="00D24E52">
      <w:pPr>
        <w:rPr>
          <w:i/>
          <w:u w:val="single"/>
        </w:rPr>
      </w:pPr>
    </w:p>
    <w:p w:rsidR="00D24E52" w:rsidRPr="000E2C6B" w:rsidRDefault="004B1B18" w:rsidP="00D24E52">
      <w:pPr>
        <w:rPr>
          <w:u w:val="single"/>
        </w:rPr>
      </w:pPr>
      <w:r>
        <w:rPr>
          <w:i/>
          <w:noProof/>
          <w:u w:val="single"/>
        </w:rPr>
        <w:pict>
          <v:shape id="_x0000_s1041" type="#_x0000_t202" style="position:absolute;margin-left:593.65pt;margin-top:-65.1pt;width:17.65pt;height:7.55pt;z-index:251675648;mso-position-horizontal-relative:margin;mso-width-relative:margin;mso-height-relative:margin" stroked="f" strokeweight=".5pt">
            <v:textbox style="mso-next-textbox:#_x0000_s1041">
              <w:txbxContent>
                <w:p w:rsidR="002E25D7" w:rsidRPr="004D3853" w:rsidRDefault="002E25D7" w:rsidP="004D3853">
                  <w:pPr>
                    <w:rPr>
                      <w:sz w:val="20"/>
                      <w:szCs w:val="20"/>
                    </w:rPr>
                  </w:pPr>
                  <w:r w:rsidRPr="004D3853">
                    <w:rPr>
                      <w:sz w:val="20"/>
                      <w:szCs w:val="20"/>
                    </w:rPr>
                    <w:t xml:space="preserve">Schedule </w:t>
                  </w:r>
                  <w:r>
                    <w:rPr>
                      <w:sz w:val="20"/>
                      <w:szCs w:val="20"/>
                    </w:rPr>
                    <w:t>I-II</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D24E52" w:rsidRPr="00D24E52">
        <w:rPr>
          <w:i/>
          <w:u w:val="single"/>
        </w:rPr>
        <w:t>Peak Management Days</w:t>
      </w:r>
      <w:r w:rsidR="00D24E52" w:rsidRPr="000E2C6B">
        <w:rPr>
          <w:u w:val="single"/>
        </w:rPr>
        <w:t>:</w:t>
      </w:r>
    </w:p>
    <w:p w:rsidR="00D24E52" w:rsidRPr="009D309F" w:rsidRDefault="00D24E52" w:rsidP="00D24E52">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w:t>
      </w:r>
      <w:r w:rsidR="009D309F">
        <w:t>od).</w:t>
      </w:r>
    </w:p>
    <w:p w:rsidR="009D309F" w:rsidRPr="000E2C6B" w:rsidRDefault="009D309F" w:rsidP="00D24E52"/>
    <w:p w:rsidR="00D24E52" w:rsidRDefault="00D24E52" w:rsidP="00D24E52">
      <w:pPr>
        <w:rPr>
          <w:b/>
          <w:i/>
          <w:u w:val="single"/>
        </w:rPr>
      </w:pPr>
      <w:r w:rsidRPr="00D24E52">
        <w:rPr>
          <w:b/>
          <w:i/>
          <w:u w:val="single"/>
        </w:rPr>
        <w:t>EXCESS DEMAND</w:t>
      </w:r>
    </w:p>
    <w:p w:rsidR="00D24E52" w:rsidRPr="00D24E52" w:rsidRDefault="00D24E52" w:rsidP="00D24E52">
      <w:pPr>
        <w:rPr>
          <w:b/>
          <w:i/>
          <w:sz w:val="20"/>
          <w:szCs w:val="20"/>
          <w:u w:val="single"/>
        </w:rPr>
      </w:pPr>
    </w:p>
    <w:p w:rsidR="00D24E52" w:rsidRPr="000E2C6B" w:rsidRDefault="00D24E52" w:rsidP="00D24E52">
      <w:r w:rsidRPr="000E2C6B">
        <w:t>Excess demand shall be the difference between the maximum integrated clock hour kW demand recorded during the current billing month and the Billing Demand for the same billing month</w:t>
      </w:r>
      <w:r w:rsidR="006435EF">
        <w:t xml:space="preserve"> (max kW – OP kW)</w:t>
      </w:r>
      <w:r w:rsidRPr="000E2C6B">
        <w:t>.</w:t>
      </w:r>
    </w:p>
    <w:p w:rsidR="00D24E52" w:rsidRPr="000E2C6B" w:rsidRDefault="00D24E52" w:rsidP="00D24E52"/>
    <w:p w:rsidR="00D24E52" w:rsidRDefault="00D24E52" w:rsidP="00D24E52">
      <w:pPr>
        <w:pStyle w:val="Heading6"/>
        <w:rPr>
          <w:bCs w:val="0"/>
          <w:i/>
          <w:sz w:val="24"/>
          <w:u w:val="single"/>
        </w:rPr>
      </w:pPr>
      <w:r w:rsidRPr="00D24E52">
        <w:rPr>
          <w:bCs w:val="0"/>
          <w:i/>
          <w:sz w:val="24"/>
          <w:u w:val="single"/>
        </w:rPr>
        <w:t>NOTIFICATION BY CITY</w:t>
      </w:r>
    </w:p>
    <w:p w:rsidR="00D24E52" w:rsidRPr="00D24E52" w:rsidRDefault="00D24E52" w:rsidP="00D24E52"/>
    <w:p w:rsidR="00D24E52" w:rsidRPr="000E2C6B" w:rsidRDefault="00D24E52" w:rsidP="00D24E52">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D24E52" w:rsidRPr="000E2C6B" w:rsidRDefault="00D24E52" w:rsidP="00D24E52"/>
    <w:p w:rsidR="00D24E52" w:rsidRPr="000E2C6B" w:rsidRDefault="00D24E52" w:rsidP="00D24E52"/>
    <w:p w:rsidR="00D24E52" w:rsidRPr="00D24E52" w:rsidRDefault="00D24E52" w:rsidP="00D24E52">
      <w:pPr>
        <w:pStyle w:val="Heading6"/>
        <w:rPr>
          <w:bCs w:val="0"/>
          <w:i/>
          <w:sz w:val="24"/>
          <w:u w:val="single"/>
        </w:rPr>
      </w:pPr>
      <w:r w:rsidRPr="00D24E52">
        <w:rPr>
          <w:bCs w:val="0"/>
          <w:i/>
          <w:sz w:val="24"/>
          <w:u w:val="single"/>
        </w:rPr>
        <w:t>DETERMINATION OF ENERGY</w:t>
      </w:r>
    </w:p>
    <w:p w:rsidR="00D24E52" w:rsidRDefault="00D24E52" w:rsidP="00D24E52"/>
    <w:p w:rsidR="00D24E52" w:rsidRPr="000E2C6B" w:rsidRDefault="00D24E52" w:rsidP="00D24E52">
      <w:r w:rsidRPr="000E2C6B">
        <w:t>The kWh of energy shall be the sum of all energy used during the current billing month as indicated by watt-hour meter readings.</w:t>
      </w:r>
    </w:p>
    <w:p w:rsidR="00D24E52" w:rsidRPr="000E2C6B" w:rsidRDefault="00D24E52" w:rsidP="00D24E52"/>
    <w:p w:rsidR="00D24E52" w:rsidRPr="000E2C6B" w:rsidRDefault="00D24E52" w:rsidP="00D24E52">
      <w:pPr>
        <w:rPr>
          <w:sz w:val="16"/>
        </w:rPr>
      </w:pPr>
    </w:p>
    <w:p w:rsidR="00D24E52" w:rsidRPr="009227AA" w:rsidRDefault="009227AA" w:rsidP="00D24E52">
      <w:pPr>
        <w:pStyle w:val="Heading6"/>
        <w:rPr>
          <w:bCs w:val="0"/>
          <w:i/>
          <w:sz w:val="24"/>
          <w:u w:val="single"/>
        </w:rPr>
      </w:pPr>
      <w:r w:rsidRPr="009227AA">
        <w:rPr>
          <w:bCs w:val="0"/>
          <w:i/>
          <w:sz w:val="24"/>
          <w:u w:val="single"/>
        </w:rPr>
        <w:t>POWER FACTOR CORRECTION</w:t>
      </w:r>
    </w:p>
    <w:p w:rsidR="009227AA" w:rsidRDefault="009227AA" w:rsidP="00D24E52"/>
    <w:p w:rsidR="00D24E52" w:rsidRPr="000E2C6B" w:rsidRDefault="00D24E52" w:rsidP="00D24E52">
      <w:r w:rsidRPr="00272E35">
        <w:t xml:space="preserve">When the average monthly power factor of the Customer’s power requirements is less than </w:t>
      </w:r>
      <w:r w:rsidR="00EC66BA" w:rsidRPr="00272E35">
        <w:rPr>
          <w:b/>
        </w:rPr>
        <w:t>85</w:t>
      </w:r>
      <w:r w:rsidRPr="00272E35">
        <w:rPr>
          <w:b/>
        </w:rPr>
        <w:t xml:space="preserve"> </w:t>
      </w:r>
      <w:r w:rsidRPr="00272E35">
        <w:t>percent, the City may correct the integrated demand in kilowatts</w:t>
      </w:r>
      <w:r w:rsidR="006435EF">
        <w:t xml:space="preserve"> (max kW and OP kW)</w:t>
      </w:r>
      <w:r w:rsidRPr="00272E35">
        <w:t xml:space="preserve"> for that month by multiplying by </w:t>
      </w:r>
      <w:r w:rsidR="00EC66BA" w:rsidRPr="00272E35">
        <w:rPr>
          <w:b/>
        </w:rPr>
        <w:t>85</w:t>
      </w:r>
      <w:r w:rsidRPr="00272E35">
        <w:t xml:space="preserve"> percent and dividing by the average power factor in percent for that month.</w:t>
      </w:r>
    </w:p>
    <w:p w:rsidR="00D24E52" w:rsidRPr="000E2C6B" w:rsidRDefault="00D24E52" w:rsidP="00D24E52"/>
    <w:p w:rsidR="00D24E52" w:rsidRPr="009227AA" w:rsidRDefault="009227AA" w:rsidP="00D24E52">
      <w:pPr>
        <w:pStyle w:val="Heading6"/>
        <w:rPr>
          <w:bCs w:val="0"/>
          <w:i/>
          <w:sz w:val="24"/>
          <w:u w:val="single"/>
        </w:rPr>
      </w:pPr>
      <w:r w:rsidRPr="009227AA">
        <w:rPr>
          <w:bCs w:val="0"/>
          <w:i/>
          <w:sz w:val="24"/>
          <w:u w:val="single"/>
        </w:rPr>
        <w:t>CONTRACT PERIOD</w:t>
      </w:r>
    </w:p>
    <w:p w:rsidR="009227AA" w:rsidRDefault="009227AA" w:rsidP="00D24E52"/>
    <w:p w:rsidR="00D24E52" w:rsidRDefault="00D24E52" w:rsidP="00D24E52">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2634CF" w:rsidRDefault="002634CF" w:rsidP="00D24E52"/>
    <w:p w:rsidR="002634CF" w:rsidRDefault="002634CF" w:rsidP="00D24E52"/>
    <w:p w:rsidR="006435EF" w:rsidRDefault="006435EF" w:rsidP="00D24E52"/>
    <w:p w:rsidR="006435EF" w:rsidRPr="005E215A" w:rsidRDefault="006435EF" w:rsidP="006435EF">
      <w:pPr>
        <w:pStyle w:val="Title"/>
        <w:jc w:val="right"/>
        <w:rPr>
          <w:bCs/>
          <w:i w:val="0"/>
          <w:sz w:val="20"/>
          <w:szCs w:val="20"/>
        </w:rPr>
      </w:pPr>
      <w:r>
        <w:rPr>
          <w:bCs/>
          <w:i w:val="0"/>
          <w:sz w:val="20"/>
          <w:szCs w:val="20"/>
        </w:rPr>
        <w:t>Page 4 of 4</w:t>
      </w:r>
    </w:p>
    <w:p w:rsidR="006435EF" w:rsidRDefault="006435EF" w:rsidP="00D24E52"/>
    <w:p w:rsidR="006435EF" w:rsidRPr="006435EF" w:rsidRDefault="006435EF" w:rsidP="00D24E52">
      <w:pPr>
        <w:rPr>
          <w:b/>
          <w:i/>
          <w:u w:val="single"/>
        </w:rPr>
      </w:pPr>
      <w:r w:rsidRPr="006435EF">
        <w:rPr>
          <w:b/>
          <w:i/>
          <w:u w:val="single"/>
        </w:rPr>
        <w:t>ADDITIONAL CHARGES</w:t>
      </w:r>
    </w:p>
    <w:p w:rsidR="006435EF" w:rsidRDefault="006435EF" w:rsidP="00D24E52"/>
    <w:p w:rsidR="006435EF" w:rsidRDefault="006435EF" w:rsidP="00D24E52">
      <w:r>
        <w:t>The Renewable Energy Portfolio Standards (REPS) Charge will be added to the monthly bill for each account billed under this rate schedule.</w:t>
      </w:r>
    </w:p>
    <w:p w:rsidR="006435EF" w:rsidRPr="000E2C6B" w:rsidRDefault="006435EF" w:rsidP="00D24E52"/>
    <w:p w:rsidR="00D24E52" w:rsidRPr="000E2C6B" w:rsidRDefault="00D24E52" w:rsidP="00D24E52"/>
    <w:p w:rsidR="00D24E52" w:rsidRPr="009227AA" w:rsidRDefault="009227AA" w:rsidP="009227AA">
      <w:pPr>
        <w:pStyle w:val="Heading5"/>
        <w:jc w:val="left"/>
        <w:rPr>
          <w:i/>
          <w:sz w:val="24"/>
          <w:u w:val="single"/>
        </w:rPr>
      </w:pPr>
      <w:r w:rsidRPr="009227AA">
        <w:rPr>
          <w:i/>
          <w:sz w:val="24"/>
          <w:u w:val="single"/>
        </w:rPr>
        <w:t>SALES TAX</w:t>
      </w:r>
    </w:p>
    <w:p w:rsidR="009227AA" w:rsidRDefault="009227AA" w:rsidP="00D24E52"/>
    <w:p w:rsidR="00D24E52" w:rsidRPr="000E2C6B" w:rsidRDefault="00D24E52" w:rsidP="00D24E52">
      <w:r w:rsidRPr="000E2C6B">
        <w:t>Applicable North Carolina sales tax shall be added to the customer’s total charges for each month, determined in accordance with the above electric rates.</w:t>
      </w:r>
    </w:p>
    <w:p w:rsidR="002634CF" w:rsidRDefault="005E215A" w:rsidP="009D309F">
      <w:pPr>
        <w:pStyle w:val="Title"/>
        <w:jc w:val="left"/>
        <w:rPr>
          <w:bCs/>
          <w:i w:val="0"/>
          <w:sz w:val="20"/>
          <w:szCs w:val="20"/>
        </w:rPr>
      </w:pP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r>
      <w:r>
        <w:rPr>
          <w:bCs/>
          <w:i w:val="0"/>
          <w:sz w:val="20"/>
          <w:szCs w:val="20"/>
        </w:rPr>
        <w:tab/>
        <w:t xml:space="preserve">   </w:t>
      </w:r>
      <w:r w:rsidR="000F22C8">
        <w:rPr>
          <w:bCs/>
          <w:i w:val="0"/>
          <w:sz w:val="20"/>
          <w:szCs w:val="20"/>
        </w:rPr>
        <w:t xml:space="preserve">                    </w:t>
      </w: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2634CF" w:rsidRDefault="002634CF" w:rsidP="009D309F">
      <w:pPr>
        <w:pStyle w:val="Title"/>
        <w:jc w:val="left"/>
        <w:rPr>
          <w:bCs/>
          <w:i w:val="0"/>
          <w:sz w:val="20"/>
          <w:szCs w:val="20"/>
        </w:rPr>
      </w:pPr>
    </w:p>
    <w:p w:rsidR="00713BD5" w:rsidRDefault="002634CF" w:rsidP="002634CF">
      <w:pPr>
        <w:pStyle w:val="Title"/>
        <w:jc w:val="right"/>
        <w:rPr>
          <w:bCs/>
          <w:i w:val="0"/>
          <w:sz w:val="26"/>
          <w:szCs w:val="26"/>
        </w:rPr>
      </w:pPr>
      <w:r>
        <w:rPr>
          <w:bCs/>
          <w:i w:val="0"/>
          <w:sz w:val="20"/>
          <w:szCs w:val="20"/>
        </w:rPr>
        <w:t xml:space="preserve">Page 1 </w:t>
      </w:r>
      <w:proofErr w:type="gramStart"/>
      <w:r>
        <w:rPr>
          <w:bCs/>
          <w:i w:val="0"/>
          <w:sz w:val="20"/>
          <w:szCs w:val="20"/>
        </w:rPr>
        <w:t>of</w:t>
      </w:r>
      <w:r w:rsidR="0031187F">
        <w:rPr>
          <w:bCs/>
          <w:i w:val="0"/>
          <w:sz w:val="20"/>
          <w:szCs w:val="20"/>
        </w:rPr>
        <w:t xml:space="preserve"> </w:t>
      </w:r>
      <w:r>
        <w:rPr>
          <w:bCs/>
          <w:i w:val="0"/>
          <w:sz w:val="20"/>
          <w:szCs w:val="20"/>
        </w:rPr>
        <w:t xml:space="preserve"> </w:t>
      </w:r>
      <w:r w:rsidR="00024AB8">
        <w:rPr>
          <w:bCs/>
          <w:i w:val="0"/>
          <w:sz w:val="20"/>
          <w:szCs w:val="20"/>
        </w:rPr>
        <w:t>3</w:t>
      </w:r>
      <w:proofErr w:type="gramEnd"/>
    </w:p>
    <w:p w:rsidR="00685AAC" w:rsidRPr="00DB0278" w:rsidRDefault="0033728C" w:rsidP="00685AAC">
      <w:pPr>
        <w:pStyle w:val="Title"/>
        <w:rPr>
          <w:bCs/>
          <w:i w:val="0"/>
          <w:sz w:val="26"/>
          <w:szCs w:val="26"/>
        </w:rPr>
      </w:pPr>
      <w:r w:rsidRPr="00DB0278">
        <w:rPr>
          <w:bCs/>
          <w:i w:val="0"/>
          <w:sz w:val="26"/>
          <w:szCs w:val="26"/>
        </w:rPr>
        <w:t xml:space="preserve">CITY </w:t>
      </w:r>
      <w:r w:rsidR="00685AAC" w:rsidRPr="00DB0278">
        <w:rPr>
          <w:bCs/>
          <w:i w:val="0"/>
          <w:sz w:val="26"/>
          <w:szCs w:val="26"/>
        </w:rPr>
        <w:t>OF MORGANTON</w:t>
      </w:r>
    </w:p>
    <w:p w:rsidR="00685AAC" w:rsidRDefault="00685AAC" w:rsidP="00685AAC">
      <w:pPr>
        <w:pStyle w:val="Subtitle"/>
        <w:rPr>
          <w:b/>
          <w:bCs/>
          <w:color w:val="FF0000"/>
          <w:sz w:val="26"/>
          <w:szCs w:val="26"/>
        </w:rPr>
      </w:pPr>
      <w:r w:rsidRPr="00DB0278">
        <w:rPr>
          <w:bCs/>
          <w:sz w:val="26"/>
          <w:szCs w:val="26"/>
        </w:rPr>
        <w:t>Electric Rate Schedule</w:t>
      </w:r>
      <w:r w:rsidR="00053228">
        <w:rPr>
          <w:bCs/>
          <w:sz w:val="26"/>
          <w:szCs w:val="26"/>
        </w:rPr>
        <w:t xml:space="preserve"> </w:t>
      </w:r>
    </w:p>
    <w:p w:rsidR="005E215A" w:rsidRPr="000E2C6B" w:rsidRDefault="005E215A" w:rsidP="005E215A">
      <w:pPr>
        <w:ind w:left="1440" w:firstLine="720"/>
        <w:rPr>
          <w:i/>
          <w:u w:val="single"/>
        </w:rPr>
      </w:pPr>
      <w:r w:rsidRPr="000E2C6B">
        <w:rPr>
          <w:i/>
        </w:rPr>
        <w:t xml:space="preserve">Effective for </w:t>
      </w:r>
      <w:r>
        <w:rPr>
          <w:i/>
        </w:rPr>
        <w:t xml:space="preserve">bills </w:t>
      </w:r>
      <w:r w:rsidRPr="000E2C6B">
        <w:rPr>
          <w:i/>
        </w:rPr>
        <w:t>rendered</w:t>
      </w:r>
      <w:r>
        <w:rPr>
          <w:i/>
        </w:rPr>
        <w:t xml:space="preserve"> on and</w:t>
      </w:r>
      <w:r w:rsidRPr="000E2C6B">
        <w:rPr>
          <w:i/>
        </w:rPr>
        <w:t xml:space="preserve"> after </w:t>
      </w:r>
      <w:r w:rsidR="00482E76">
        <w:rPr>
          <w:i/>
          <w:u w:val="single"/>
        </w:rPr>
        <w:t>August</w:t>
      </w:r>
      <w:r w:rsidR="00E61222">
        <w:rPr>
          <w:i/>
          <w:u w:val="single"/>
        </w:rPr>
        <w:t xml:space="preserve"> 1, </w:t>
      </w:r>
      <w:r w:rsidR="00AE19D3">
        <w:rPr>
          <w:i/>
          <w:u w:val="single"/>
        </w:rPr>
        <w:t>202</w:t>
      </w:r>
      <w:r w:rsidR="00AB18A4">
        <w:rPr>
          <w:i/>
          <w:u w:val="single"/>
        </w:rPr>
        <w:t>3</w:t>
      </w:r>
      <w:r w:rsidR="00AE19D3" w:rsidRPr="000E2C6B">
        <w:rPr>
          <w:i/>
          <w:u w:val="single"/>
        </w:rPr>
        <w:t>.</w:t>
      </w:r>
    </w:p>
    <w:p w:rsidR="00685AAC" w:rsidRPr="004B6961" w:rsidRDefault="00685AAC" w:rsidP="005E215A">
      <w:pPr>
        <w:ind w:left="2160" w:firstLine="720"/>
        <w:rPr>
          <w:bCs/>
          <w:sz w:val="16"/>
          <w:szCs w:val="16"/>
        </w:rPr>
      </w:pPr>
      <w:r w:rsidRPr="00DB0278">
        <w:rPr>
          <w:b/>
          <w:bCs/>
          <w:sz w:val="32"/>
          <w:szCs w:val="32"/>
        </w:rPr>
        <w:t>Small Commercial Service</w:t>
      </w:r>
      <w:r w:rsidR="004B6961">
        <w:rPr>
          <w:b/>
          <w:bCs/>
          <w:sz w:val="32"/>
          <w:szCs w:val="32"/>
        </w:rPr>
        <w:t xml:space="preserve">   </w:t>
      </w:r>
      <w:r w:rsidR="004B6961">
        <w:rPr>
          <w:bCs/>
          <w:sz w:val="16"/>
          <w:szCs w:val="16"/>
        </w:rPr>
        <w:t>ECS</w:t>
      </w:r>
    </w:p>
    <w:tbl>
      <w:tblPr>
        <w:tblpPr w:leftFromText="180" w:rightFromText="180" w:vertAnchor="text" w:horzAnchor="margin" w:tblpY="148"/>
        <w:tblW w:w="9285" w:type="dxa"/>
        <w:tblLook w:val="0000" w:firstRow="0" w:lastRow="0" w:firstColumn="0" w:lastColumn="0" w:noHBand="0" w:noVBand="0"/>
      </w:tblPr>
      <w:tblGrid>
        <w:gridCol w:w="5620"/>
        <w:gridCol w:w="1920"/>
        <w:gridCol w:w="1745"/>
      </w:tblGrid>
      <w:tr w:rsidR="005E215A" w:rsidRPr="000E2C6B" w:rsidTr="005E215A">
        <w:trPr>
          <w:trHeight w:val="270"/>
        </w:trPr>
        <w:tc>
          <w:tcPr>
            <w:tcW w:w="5620" w:type="dxa"/>
            <w:tcBorders>
              <w:top w:val="nil"/>
              <w:left w:val="nil"/>
              <w:bottom w:val="double" w:sz="6" w:space="0" w:color="auto"/>
              <w:right w:val="nil"/>
            </w:tcBorders>
            <w:shd w:val="clear" w:color="auto" w:fill="auto"/>
            <w:noWrap/>
            <w:vAlign w:val="bottom"/>
          </w:tcPr>
          <w:p w:rsidR="005E215A" w:rsidRPr="000E2C6B" w:rsidRDefault="005E215A" w:rsidP="005E215A">
            <w:pPr>
              <w:rPr>
                <w:sz w:val="20"/>
                <w:szCs w:val="20"/>
              </w:rPr>
            </w:pPr>
          </w:p>
        </w:tc>
        <w:tc>
          <w:tcPr>
            <w:tcW w:w="1920" w:type="dxa"/>
            <w:tcBorders>
              <w:top w:val="nil"/>
              <w:left w:val="nil"/>
              <w:bottom w:val="double" w:sz="6" w:space="0" w:color="auto"/>
              <w:right w:val="nil"/>
            </w:tcBorders>
            <w:shd w:val="clear" w:color="auto" w:fill="auto"/>
            <w:noWrap/>
            <w:vAlign w:val="bottom"/>
          </w:tcPr>
          <w:p w:rsidR="005E215A" w:rsidRPr="000E2C6B" w:rsidRDefault="005E215A" w:rsidP="005E215A">
            <w:pPr>
              <w:rPr>
                <w:sz w:val="20"/>
                <w:szCs w:val="20"/>
              </w:rPr>
            </w:pPr>
            <w:r w:rsidRPr="000E2C6B">
              <w:rPr>
                <w:sz w:val="20"/>
                <w:szCs w:val="20"/>
              </w:rPr>
              <w:t> </w:t>
            </w:r>
          </w:p>
        </w:tc>
        <w:tc>
          <w:tcPr>
            <w:tcW w:w="1745" w:type="dxa"/>
            <w:tcBorders>
              <w:top w:val="nil"/>
              <w:left w:val="nil"/>
              <w:bottom w:val="double" w:sz="6" w:space="0" w:color="auto"/>
              <w:right w:val="nil"/>
            </w:tcBorders>
            <w:shd w:val="clear" w:color="auto" w:fill="auto"/>
            <w:noWrap/>
            <w:vAlign w:val="bottom"/>
          </w:tcPr>
          <w:p w:rsidR="005E215A" w:rsidRPr="000E2C6B" w:rsidRDefault="005E215A" w:rsidP="005E215A">
            <w:pPr>
              <w:rPr>
                <w:sz w:val="20"/>
                <w:szCs w:val="20"/>
              </w:rPr>
            </w:pPr>
          </w:p>
        </w:tc>
      </w:tr>
      <w:tr w:rsidR="005E215A" w:rsidRPr="000E2C6B" w:rsidTr="005E215A">
        <w:trPr>
          <w:trHeight w:val="330"/>
        </w:trPr>
        <w:tc>
          <w:tcPr>
            <w:tcW w:w="5620" w:type="dxa"/>
            <w:tcBorders>
              <w:top w:val="double" w:sz="6" w:space="0" w:color="auto"/>
              <w:left w:val="single" w:sz="4" w:space="0" w:color="auto"/>
              <w:bottom w:val="single" w:sz="4" w:space="0" w:color="auto"/>
              <w:right w:val="single" w:sz="4" w:space="0" w:color="auto"/>
            </w:tcBorders>
            <w:shd w:val="clear" w:color="auto" w:fill="auto"/>
            <w:noWrap/>
            <w:vAlign w:val="bottom"/>
          </w:tcPr>
          <w:p w:rsidR="005E215A" w:rsidRPr="000E2C6B" w:rsidRDefault="0093349B" w:rsidP="00F13A7C">
            <w:r>
              <w:t xml:space="preserve">Monthly Demand: </w:t>
            </w:r>
            <w:r w:rsidR="00F13A7C">
              <w:t xml:space="preserve"> &lt;</w:t>
            </w:r>
            <w:r>
              <w:t>5</w:t>
            </w:r>
            <w:r w:rsidR="005E215A" w:rsidRPr="000E2C6B">
              <w:t>0 kW</w:t>
            </w:r>
          </w:p>
        </w:tc>
        <w:tc>
          <w:tcPr>
            <w:tcW w:w="1920" w:type="dxa"/>
            <w:tcBorders>
              <w:top w:val="double" w:sz="6" w:space="0" w:color="auto"/>
              <w:left w:val="nil"/>
              <w:bottom w:val="single" w:sz="4" w:space="0" w:color="auto"/>
              <w:right w:val="nil"/>
            </w:tcBorders>
            <w:shd w:val="clear" w:color="auto" w:fill="auto"/>
            <w:noWrap/>
            <w:vAlign w:val="bottom"/>
          </w:tcPr>
          <w:p w:rsidR="005E215A" w:rsidRPr="000E2C6B" w:rsidRDefault="005E215A" w:rsidP="005E215A">
            <w:pPr>
              <w:rPr>
                <w:sz w:val="20"/>
                <w:szCs w:val="20"/>
              </w:rPr>
            </w:pPr>
            <w:r w:rsidRPr="000E2C6B">
              <w:rPr>
                <w:sz w:val="20"/>
                <w:szCs w:val="20"/>
              </w:rPr>
              <w:t> </w:t>
            </w:r>
          </w:p>
        </w:tc>
        <w:tc>
          <w:tcPr>
            <w:tcW w:w="1745" w:type="dxa"/>
            <w:tcBorders>
              <w:top w:val="double" w:sz="6" w:space="0" w:color="auto"/>
              <w:left w:val="single" w:sz="4" w:space="0" w:color="auto"/>
              <w:bottom w:val="single" w:sz="4" w:space="0" w:color="auto"/>
              <w:right w:val="single" w:sz="4" w:space="0" w:color="auto"/>
            </w:tcBorders>
            <w:shd w:val="clear" w:color="auto" w:fill="auto"/>
            <w:noWrap/>
            <w:vAlign w:val="bottom"/>
          </w:tcPr>
          <w:p w:rsidR="005E215A" w:rsidRPr="000E2C6B" w:rsidRDefault="005E215A" w:rsidP="005E215A">
            <w:pPr>
              <w:rPr>
                <w:sz w:val="20"/>
                <w:szCs w:val="20"/>
              </w:rPr>
            </w:pPr>
            <w:r w:rsidRPr="000E2C6B">
              <w:rPr>
                <w:sz w:val="20"/>
                <w:szCs w:val="20"/>
              </w:rPr>
              <w:t> </w:t>
            </w:r>
          </w:p>
        </w:tc>
      </w:tr>
      <w:tr w:rsidR="005E215A" w:rsidRPr="000E2C6B" w:rsidTr="005E215A">
        <w:trPr>
          <w:trHeight w:val="255"/>
        </w:trPr>
        <w:tc>
          <w:tcPr>
            <w:tcW w:w="5620" w:type="dxa"/>
            <w:tcBorders>
              <w:top w:val="nil"/>
              <w:left w:val="single" w:sz="8" w:space="0" w:color="auto"/>
              <w:bottom w:val="nil"/>
              <w:right w:val="single" w:sz="8" w:space="0" w:color="auto"/>
            </w:tcBorders>
            <w:shd w:val="clear" w:color="auto" w:fill="C0C0C0"/>
            <w:noWrap/>
            <w:vAlign w:val="bottom"/>
          </w:tcPr>
          <w:p w:rsidR="005E215A" w:rsidRPr="000E2C6B" w:rsidRDefault="005E215A" w:rsidP="005E215A">
            <w:pPr>
              <w:rPr>
                <w:sz w:val="20"/>
                <w:szCs w:val="20"/>
              </w:rPr>
            </w:pPr>
            <w:r w:rsidRPr="000E2C6B">
              <w:rPr>
                <w:sz w:val="20"/>
                <w:szCs w:val="20"/>
              </w:rPr>
              <w:t> </w:t>
            </w:r>
          </w:p>
        </w:tc>
        <w:tc>
          <w:tcPr>
            <w:tcW w:w="1920" w:type="dxa"/>
            <w:tcBorders>
              <w:top w:val="nil"/>
              <w:left w:val="nil"/>
              <w:bottom w:val="nil"/>
              <w:right w:val="single" w:sz="8" w:space="0" w:color="auto"/>
            </w:tcBorders>
            <w:shd w:val="clear" w:color="auto" w:fill="C0C0C0"/>
            <w:noWrap/>
            <w:vAlign w:val="bottom"/>
          </w:tcPr>
          <w:p w:rsidR="005E215A" w:rsidRPr="0033728C" w:rsidRDefault="005E215A" w:rsidP="005E215A">
            <w:pPr>
              <w:jc w:val="center"/>
              <w:rPr>
                <w:b/>
                <w:bCs/>
              </w:rPr>
            </w:pPr>
            <w:r w:rsidRPr="0033728C">
              <w:rPr>
                <w:b/>
                <w:bCs/>
              </w:rPr>
              <w:t>Summer</w:t>
            </w:r>
          </w:p>
        </w:tc>
        <w:tc>
          <w:tcPr>
            <w:tcW w:w="1745" w:type="dxa"/>
            <w:tcBorders>
              <w:top w:val="nil"/>
              <w:left w:val="nil"/>
              <w:bottom w:val="nil"/>
              <w:right w:val="single" w:sz="8" w:space="0" w:color="auto"/>
            </w:tcBorders>
            <w:shd w:val="clear" w:color="auto" w:fill="C0C0C0"/>
            <w:noWrap/>
            <w:vAlign w:val="bottom"/>
          </w:tcPr>
          <w:p w:rsidR="005E215A" w:rsidRPr="0033728C" w:rsidRDefault="005E215A" w:rsidP="005E215A">
            <w:pPr>
              <w:jc w:val="center"/>
              <w:rPr>
                <w:b/>
                <w:bCs/>
              </w:rPr>
            </w:pPr>
            <w:r w:rsidRPr="0033728C">
              <w:rPr>
                <w:b/>
                <w:bCs/>
              </w:rPr>
              <w:t>Non-Summer</w:t>
            </w:r>
          </w:p>
        </w:tc>
      </w:tr>
      <w:tr w:rsidR="005E215A" w:rsidRPr="000E2C6B" w:rsidTr="005E215A">
        <w:trPr>
          <w:trHeight w:val="255"/>
        </w:trPr>
        <w:tc>
          <w:tcPr>
            <w:tcW w:w="5620" w:type="dxa"/>
            <w:tcBorders>
              <w:top w:val="nil"/>
              <w:left w:val="single" w:sz="8" w:space="0" w:color="auto"/>
              <w:bottom w:val="nil"/>
              <w:right w:val="single" w:sz="8" w:space="0" w:color="auto"/>
            </w:tcBorders>
            <w:shd w:val="clear" w:color="auto" w:fill="C0C0C0"/>
            <w:noWrap/>
            <w:vAlign w:val="bottom"/>
          </w:tcPr>
          <w:p w:rsidR="005E215A" w:rsidRPr="0033728C" w:rsidRDefault="005E215A" w:rsidP="005E215A">
            <w:pPr>
              <w:rPr>
                <w:b/>
                <w:i/>
                <w:sz w:val="28"/>
                <w:szCs w:val="28"/>
              </w:rPr>
            </w:pPr>
            <w:r w:rsidRPr="0033728C">
              <w:rPr>
                <w:b/>
                <w:i/>
                <w:sz w:val="28"/>
                <w:szCs w:val="28"/>
              </w:rPr>
              <w:t> Monthly Rat</w:t>
            </w:r>
            <w:r>
              <w:rPr>
                <w:b/>
                <w:i/>
                <w:sz w:val="28"/>
                <w:szCs w:val="28"/>
              </w:rPr>
              <w:t>e:</w:t>
            </w:r>
          </w:p>
        </w:tc>
        <w:tc>
          <w:tcPr>
            <w:tcW w:w="1920" w:type="dxa"/>
            <w:tcBorders>
              <w:top w:val="nil"/>
              <w:left w:val="nil"/>
              <w:bottom w:val="nil"/>
              <w:right w:val="single" w:sz="8" w:space="0" w:color="auto"/>
            </w:tcBorders>
            <w:shd w:val="clear" w:color="auto" w:fill="C0C0C0"/>
            <w:noWrap/>
            <w:vAlign w:val="bottom"/>
          </w:tcPr>
          <w:p w:rsidR="005E215A" w:rsidRPr="0033728C" w:rsidRDefault="005E215A" w:rsidP="005E215A">
            <w:pPr>
              <w:jc w:val="center"/>
              <w:rPr>
                <w:bCs/>
                <w:sz w:val="20"/>
                <w:szCs w:val="20"/>
              </w:rPr>
            </w:pPr>
            <w:r w:rsidRPr="0033728C">
              <w:rPr>
                <w:bCs/>
                <w:sz w:val="20"/>
                <w:szCs w:val="20"/>
              </w:rPr>
              <w:t>(June - September)</w:t>
            </w:r>
          </w:p>
        </w:tc>
        <w:tc>
          <w:tcPr>
            <w:tcW w:w="1745" w:type="dxa"/>
            <w:tcBorders>
              <w:top w:val="nil"/>
              <w:left w:val="nil"/>
              <w:bottom w:val="nil"/>
              <w:right w:val="single" w:sz="8" w:space="0" w:color="auto"/>
            </w:tcBorders>
            <w:shd w:val="clear" w:color="auto" w:fill="C0C0C0"/>
            <w:noWrap/>
            <w:vAlign w:val="bottom"/>
          </w:tcPr>
          <w:p w:rsidR="005E215A" w:rsidRPr="0033728C" w:rsidRDefault="005E215A" w:rsidP="005E215A">
            <w:pPr>
              <w:jc w:val="center"/>
              <w:rPr>
                <w:bCs/>
                <w:sz w:val="20"/>
                <w:szCs w:val="20"/>
              </w:rPr>
            </w:pPr>
            <w:r w:rsidRPr="0033728C">
              <w:rPr>
                <w:bCs/>
                <w:sz w:val="20"/>
                <w:szCs w:val="20"/>
              </w:rPr>
              <w:t>(October - May)</w:t>
            </w:r>
          </w:p>
        </w:tc>
      </w:tr>
      <w:tr w:rsidR="005E215A" w:rsidRPr="000E2C6B" w:rsidTr="005E215A">
        <w:trPr>
          <w:trHeight w:val="315"/>
        </w:trPr>
        <w:tc>
          <w:tcPr>
            <w:tcW w:w="5620" w:type="dxa"/>
            <w:tcBorders>
              <w:top w:val="single" w:sz="4" w:space="0" w:color="auto"/>
              <w:left w:val="single" w:sz="8" w:space="0" w:color="auto"/>
              <w:bottom w:val="single" w:sz="4" w:space="0" w:color="auto"/>
              <w:right w:val="single" w:sz="8" w:space="0" w:color="auto"/>
            </w:tcBorders>
            <w:shd w:val="clear" w:color="auto" w:fill="auto"/>
            <w:noWrap/>
            <w:vAlign w:val="bottom"/>
          </w:tcPr>
          <w:p w:rsidR="005E215A" w:rsidRPr="000E2C6B" w:rsidRDefault="005E215A" w:rsidP="00A93E79">
            <w:pPr>
              <w:rPr>
                <w:b/>
                <w:bCs/>
              </w:rPr>
            </w:pPr>
            <w:r w:rsidRPr="000E2C6B">
              <w:rPr>
                <w:b/>
                <w:bCs/>
              </w:rPr>
              <w:t>Basic Facilities Charge</w:t>
            </w:r>
            <w:r w:rsidR="00B0367B">
              <w:rPr>
                <w:b/>
                <w:bCs/>
              </w:rPr>
              <w:t xml:space="preserve">                        </w:t>
            </w:r>
            <w:r w:rsidR="00A93E79">
              <w:rPr>
                <w:bCs/>
                <w:color w:val="C00000"/>
              </w:rPr>
              <w:t xml:space="preserve"> </w:t>
            </w:r>
          </w:p>
        </w:tc>
        <w:tc>
          <w:tcPr>
            <w:tcW w:w="1920" w:type="dxa"/>
            <w:tcBorders>
              <w:top w:val="single" w:sz="4" w:space="0" w:color="auto"/>
              <w:left w:val="nil"/>
              <w:bottom w:val="single" w:sz="4" w:space="0" w:color="auto"/>
              <w:right w:val="single" w:sz="8" w:space="0" w:color="auto"/>
            </w:tcBorders>
            <w:shd w:val="clear" w:color="auto" w:fill="auto"/>
            <w:noWrap/>
            <w:vAlign w:val="bottom"/>
          </w:tcPr>
          <w:p w:rsidR="005E215A" w:rsidRPr="000E2C6B" w:rsidRDefault="005E215A" w:rsidP="005E215A">
            <w:r w:rsidRPr="000E2C6B">
              <w:t xml:space="preserve"> $             27.50</w:t>
            </w:r>
          </w:p>
        </w:tc>
        <w:tc>
          <w:tcPr>
            <w:tcW w:w="1745" w:type="dxa"/>
            <w:tcBorders>
              <w:top w:val="single" w:sz="4" w:space="0" w:color="auto"/>
              <w:left w:val="nil"/>
              <w:bottom w:val="single" w:sz="4" w:space="0" w:color="auto"/>
              <w:right w:val="single" w:sz="8" w:space="0" w:color="auto"/>
            </w:tcBorders>
            <w:shd w:val="clear" w:color="auto" w:fill="auto"/>
            <w:noWrap/>
            <w:vAlign w:val="bottom"/>
          </w:tcPr>
          <w:p w:rsidR="005E215A" w:rsidRPr="000E2C6B" w:rsidRDefault="005E215A" w:rsidP="005E215A">
            <w:r w:rsidRPr="000E2C6B">
              <w:t xml:space="preserve"> $          27.50</w:t>
            </w:r>
          </w:p>
        </w:tc>
      </w:tr>
      <w:tr w:rsidR="005E215A" w:rsidRPr="000E2C6B" w:rsidTr="005E215A">
        <w:trPr>
          <w:trHeight w:val="315"/>
        </w:trPr>
        <w:tc>
          <w:tcPr>
            <w:tcW w:w="5620" w:type="dxa"/>
            <w:tcBorders>
              <w:top w:val="single" w:sz="4" w:space="0" w:color="auto"/>
              <w:left w:val="single" w:sz="8" w:space="0" w:color="auto"/>
              <w:bottom w:val="single" w:sz="4" w:space="0" w:color="auto"/>
              <w:right w:val="single" w:sz="8" w:space="0" w:color="auto"/>
            </w:tcBorders>
            <w:shd w:val="clear" w:color="auto" w:fill="auto"/>
            <w:noWrap/>
            <w:vAlign w:val="bottom"/>
          </w:tcPr>
          <w:p w:rsidR="005E215A" w:rsidRPr="000E2C6B" w:rsidRDefault="005E215A" w:rsidP="005E215A">
            <w:pPr>
              <w:rPr>
                <w:b/>
                <w:bCs/>
              </w:rPr>
            </w:pPr>
            <w:r w:rsidRPr="000E2C6B">
              <w:rPr>
                <w:b/>
                <w:bCs/>
              </w:rPr>
              <w:t>Demand Charge:</w:t>
            </w:r>
          </w:p>
        </w:tc>
        <w:tc>
          <w:tcPr>
            <w:tcW w:w="1920" w:type="dxa"/>
            <w:tcBorders>
              <w:top w:val="single" w:sz="4" w:space="0" w:color="auto"/>
              <w:left w:val="nil"/>
              <w:bottom w:val="single" w:sz="4" w:space="0" w:color="auto"/>
              <w:right w:val="single" w:sz="8" w:space="0" w:color="auto"/>
            </w:tcBorders>
            <w:shd w:val="clear" w:color="auto" w:fill="auto"/>
            <w:noWrap/>
            <w:vAlign w:val="bottom"/>
          </w:tcPr>
          <w:p w:rsidR="005E215A" w:rsidRPr="000E2C6B" w:rsidRDefault="005E215A" w:rsidP="005E215A">
            <w:r w:rsidRPr="000E2C6B">
              <w:t> </w:t>
            </w:r>
          </w:p>
        </w:tc>
        <w:tc>
          <w:tcPr>
            <w:tcW w:w="1745" w:type="dxa"/>
            <w:tcBorders>
              <w:top w:val="single" w:sz="4" w:space="0" w:color="auto"/>
              <w:left w:val="nil"/>
              <w:bottom w:val="single" w:sz="4" w:space="0" w:color="auto"/>
              <w:right w:val="single" w:sz="8" w:space="0" w:color="auto"/>
            </w:tcBorders>
            <w:shd w:val="clear" w:color="auto" w:fill="auto"/>
            <w:noWrap/>
            <w:vAlign w:val="bottom"/>
          </w:tcPr>
          <w:p w:rsidR="005E215A" w:rsidRPr="000E2C6B" w:rsidRDefault="005E215A" w:rsidP="005E215A">
            <w:r w:rsidRPr="000E2C6B">
              <w:t> </w:t>
            </w:r>
          </w:p>
        </w:tc>
      </w:tr>
      <w:tr w:rsidR="005E215A" w:rsidRPr="000E2C6B" w:rsidTr="005E215A">
        <w:trPr>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tcPr>
          <w:p w:rsidR="005E215A" w:rsidRPr="000E2C6B" w:rsidRDefault="005E215A" w:rsidP="005E215A">
            <w:pPr>
              <w:rPr>
                <w:b/>
                <w:bCs/>
              </w:rPr>
            </w:pPr>
            <w:r w:rsidRPr="000E2C6B">
              <w:rPr>
                <w:b/>
                <w:bCs/>
              </w:rPr>
              <w:t xml:space="preserve">      </w:t>
            </w:r>
            <w:r>
              <w:t>First 30 kW</w:t>
            </w:r>
          </w:p>
        </w:tc>
        <w:tc>
          <w:tcPr>
            <w:tcW w:w="1920" w:type="dxa"/>
            <w:tcBorders>
              <w:top w:val="nil"/>
              <w:left w:val="nil"/>
              <w:bottom w:val="single" w:sz="4" w:space="0" w:color="auto"/>
              <w:right w:val="single" w:sz="4" w:space="0" w:color="auto"/>
            </w:tcBorders>
            <w:shd w:val="clear" w:color="auto" w:fill="auto"/>
            <w:noWrap/>
            <w:vAlign w:val="bottom"/>
          </w:tcPr>
          <w:p w:rsidR="005E215A" w:rsidRPr="000E2C6B" w:rsidRDefault="005E215A" w:rsidP="005E215A">
            <w:r w:rsidRPr="000E2C6B">
              <w:t xml:space="preserve">     No Charge </w:t>
            </w:r>
          </w:p>
        </w:tc>
        <w:tc>
          <w:tcPr>
            <w:tcW w:w="1745" w:type="dxa"/>
            <w:tcBorders>
              <w:top w:val="nil"/>
              <w:left w:val="nil"/>
              <w:bottom w:val="single" w:sz="4" w:space="0" w:color="auto"/>
              <w:right w:val="single" w:sz="4" w:space="0" w:color="auto"/>
            </w:tcBorders>
            <w:shd w:val="clear" w:color="auto" w:fill="auto"/>
            <w:noWrap/>
            <w:vAlign w:val="bottom"/>
          </w:tcPr>
          <w:p w:rsidR="005E215A" w:rsidRPr="000E2C6B" w:rsidRDefault="005E215A" w:rsidP="005E215A">
            <w:r w:rsidRPr="000E2C6B">
              <w:t xml:space="preserve">     No Charge </w:t>
            </w:r>
          </w:p>
        </w:tc>
      </w:tr>
      <w:tr w:rsidR="005E215A" w:rsidRPr="000E2C6B" w:rsidTr="005E215A">
        <w:trPr>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tcPr>
          <w:p w:rsidR="005E215A" w:rsidRPr="000E2C6B" w:rsidRDefault="005E215A" w:rsidP="00A93E79">
            <w:r>
              <w:t xml:space="preserve">      All kW over 30:   </w:t>
            </w:r>
            <w:r w:rsidR="00B0367B">
              <w:t xml:space="preserve">                            </w:t>
            </w:r>
            <w:r w:rsidR="00A93E79">
              <w:rPr>
                <w:color w:val="C00000"/>
              </w:rPr>
              <w:t xml:space="preserve"> </w:t>
            </w:r>
          </w:p>
        </w:tc>
        <w:tc>
          <w:tcPr>
            <w:tcW w:w="1920" w:type="dxa"/>
            <w:tcBorders>
              <w:top w:val="nil"/>
              <w:left w:val="nil"/>
              <w:bottom w:val="single" w:sz="4" w:space="0" w:color="auto"/>
              <w:right w:val="single" w:sz="4" w:space="0" w:color="auto"/>
            </w:tcBorders>
            <w:shd w:val="clear" w:color="auto" w:fill="auto"/>
            <w:noWrap/>
            <w:vAlign w:val="bottom"/>
          </w:tcPr>
          <w:p w:rsidR="005E215A" w:rsidRPr="000E2C6B" w:rsidRDefault="005E215A" w:rsidP="00AB18A4">
            <w:r w:rsidRPr="000E2C6B">
              <w:t xml:space="preserve"> $             </w:t>
            </w:r>
            <w:r w:rsidR="002631EF">
              <w:t>9.</w:t>
            </w:r>
            <w:r w:rsidR="00AB18A4">
              <w:t>4</w:t>
            </w:r>
            <w:r w:rsidR="005E6C75">
              <w:t>5</w:t>
            </w:r>
          </w:p>
        </w:tc>
        <w:tc>
          <w:tcPr>
            <w:tcW w:w="1745" w:type="dxa"/>
            <w:tcBorders>
              <w:top w:val="nil"/>
              <w:left w:val="nil"/>
              <w:bottom w:val="single" w:sz="4" w:space="0" w:color="auto"/>
              <w:right w:val="single" w:sz="4" w:space="0" w:color="auto"/>
            </w:tcBorders>
            <w:shd w:val="clear" w:color="auto" w:fill="auto"/>
            <w:noWrap/>
            <w:vAlign w:val="bottom"/>
          </w:tcPr>
          <w:p w:rsidR="005E215A" w:rsidRPr="000E2C6B" w:rsidRDefault="005E215A" w:rsidP="00AB18A4">
            <w:r w:rsidRPr="000E2C6B">
              <w:t xml:space="preserve"> $           </w:t>
            </w:r>
            <w:r w:rsidR="00AB18A4">
              <w:t>7.50</w:t>
            </w:r>
          </w:p>
        </w:tc>
      </w:tr>
      <w:tr w:rsidR="005E215A" w:rsidRPr="000E2C6B" w:rsidTr="005E215A">
        <w:trPr>
          <w:trHeight w:val="315"/>
        </w:trPr>
        <w:tc>
          <w:tcPr>
            <w:tcW w:w="5620" w:type="dxa"/>
            <w:tcBorders>
              <w:top w:val="nil"/>
              <w:left w:val="single" w:sz="4" w:space="0" w:color="auto"/>
              <w:bottom w:val="single" w:sz="4" w:space="0" w:color="auto"/>
              <w:right w:val="single" w:sz="4" w:space="0" w:color="auto"/>
            </w:tcBorders>
            <w:shd w:val="clear" w:color="auto" w:fill="auto"/>
            <w:noWrap/>
            <w:vAlign w:val="bottom"/>
          </w:tcPr>
          <w:p w:rsidR="005E215A" w:rsidRPr="000E2C6B" w:rsidRDefault="005E215A" w:rsidP="005E215A">
            <w:pPr>
              <w:rPr>
                <w:b/>
                <w:bCs/>
              </w:rPr>
            </w:pPr>
            <w:r w:rsidRPr="000E2C6B">
              <w:rPr>
                <w:b/>
                <w:bCs/>
              </w:rPr>
              <w:t>Energy Charge:</w:t>
            </w:r>
          </w:p>
        </w:tc>
        <w:tc>
          <w:tcPr>
            <w:tcW w:w="1920" w:type="dxa"/>
            <w:tcBorders>
              <w:top w:val="nil"/>
              <w:left w:val="nil"/>
              <w:bottom w:val="single" w:sz="4" w:space="0" w:color="auto"/>
              <w:right w:val="single" w:sz="4" w:space="0" w:color="auto"/>
            </w:tcBorders>
            <w:shd w:val="clear" w:color="auto" w:fill="auto"/>
            <w:noWrap/>
            <w:vAlign w:val="bottom"/>
          </w:tcPr>
          <w:p w:rsidR="005E215A" w:rsidRPr="000E2C6B" w:rsidRDefault="005E215A" w:rsidP="005E215A">
            <w:r w:rsidRPr="000E2C6B">
              <w:t> </w:t>
            </w:r>
          </w:p>
        </w:tc>
        <w:tc>
          <w:tcPr>
            <w:tcW w:w="1745" w:type="dxa"/>
            <w:tcBorders>
              <w:top w:val="nil"/>
              <w:left w:val="nil"/>
              <w:bottom w:val="single" w:sz="4" w:space="0" w:color="auto"/>
              <w:right w:val="single" w:sz="4" w:space="0" w:color="auto"/>
            </w:tcBorders>
            <w:shd w:val="clear" w:color="auto" w:fill="auto"/>
            <w:noWrap/>
            <w:vAlign w:val="bottom"/>
          </w:tcPr>
          <w:p w:rsidR="005E215A" w:rsidRPr="000E2C6B" w:rsidRDefault="005E215A" w:rsidP="005E215A">
            <w:r w:rsidRPr="000E2C6B">
              <w:t> </w:t>
            </w:r>
          </w:p>
        </w:tc>
      </w:tr>
      <w:tr w:rsidR="005E215A" w:rsidRPr="000E2C6B" w:rsidTr="005E215A">
        <w:trPr>
          <w:trHeight w:val="315"/>
        </w:trPr>
        <w:tc>
          <w:tcPr>
            <w:tcW w:w="5620" w:type="dxa"/>
            <w:tcBorders>
              <w:top w:val="nil"/>
              <w:left w:val="single" w:sz="4" w:space="0" w:color="auto"/>
              <w:bottom w:val="nil"/>
              <w:right w:val="single" w:sz="4" w:space="0" w:color="auto"/>
            </w:tcBorders>
            <w:shd w:val="clear" w:color="auto" w:fill="auto"/>
            <w:noWrap/>
            <w:vAlign w:val="bottom"/>
          </w:tcPr>
          <w:p w:rsidR="005E215A" w:rsidRPr="000E2C6B" w:rsidRDefault="005E215A" w:rsidP="00A93E79">
            <w:pPr>
              <w:rPr>
                <w:b/>
                <w:bCs/>
              </w:rPr>
            </w:pPr>
            <w:r w:rsidRPr="000E2C6B">
              <w:rPr>
                <w:b/>
                <w:bCs/>
              </w:rPr>
              <w:t xml:space="preserve">      </w:t>
            </w:r>
            <w:r w:rsidRPr="000E2C6B">
              <w:t>First 3,000 kWh</w:t>
            </w:r>
            <w:r w:rsidR="00B0367B">
              <w:t xml:space="preserve">                               </w:t>
            </w:r>
            <w:r w:rsidR="00A93E79">
              <w:rPr>
                <w:color w:val="C00000"/>
              </w:rPr>
              <w:t xml:space="preserve"> </w:t>
            </w:r>
          </w:p>
        </w:tc>
        <w:tc>
          <w:tcPr>
            <w:tcW w:w="1920" w:type="dxa"/>
            <w:tcBorders>
              <w:top w:val="nil"/>
              <w:left w:val="nil"/>
              <w:bottom w:val="nil"/>
              <w:right w:val="single" w:sz="4" w:space="0" w:color="auto"/>
            </w:tcBorders>
            <w:shd w:val="clear" w:color="auto" w:fill="auto"/>
            <w:noWrap/>
            <w:vAlign w:val="bottom"/>
          </w:tcPr>
          <w:p w:rsidR="005E215A" w:rsidRPr="000E2C6B" w:rsidRDefault="005E215A" w:rsidP="00AB18A4">
            <w:r w:rsidRPr="000E2C6B">
              <w:t xml:space="preserve"> $           </w:t>
            </w:r>
            <w:r w:rsidR="005E6C75">
              <w:t>0.0</w:t>
            </w:r>
            <w:r w:rsidR="00066D35">
              <w:t>7</w:t>
            </w:r>
            <w:r w:rsidR="00AB18A4">
              <w:t>4</w:t>
            </w:r>
            <w:r w:rsidR="00066D35">
              <w:t>5</w:t>
            </w:r>
          </w:p>
        </w:tc>
        <w:tc>
          <w:tcPr>
            <w:tcW w:w="1745" w:type="dxa"/>
            <w:tcBorders>
              <w:top w:val="nil"/>
              <w:left w:val="nil"/>
              <w:bottom w:val="nil"/>
              <w:right w:val="single" w:sz="4" w:space="0" w:color="auto"/>
            </w:tcBorders>
            <w:shd w:val="clear" w:color="auto" w:fill="auto"/>
            <w:noWrap/>
            <w:vAlign w:val="bottom"/>
          </w:tcPr>
          <w:p w:rsidR="005E215A" w:rsidRPr="000E2C6B" w:rsidRDefault="005E215A" w:rsidP="00AB18A4">
            <w:r w:rsidRPr="000E2C6B">
              <w:t xml:space="preserve"> $        </w:t>
            </w:r>
            <w:r w:rsidR="005E6C75">
              <w:t>0.0</w:t>
            </w:r>
            <w:r w:rsidR="00066D35">
              <w:t>7</w:t>
            </w:r>
            <w:r w:rsidR="00AB18A4">
              <w:t>30</w:t>
            </w:r>
            <w:r w:rsidRPr="000E2C6B">
              <w:t xml:space="preserve"> </w:t>
            </w:r>
          </w:p>
        </w:tc>
      </w:tr>
      <w:tr w:rsidR="005E215A" w:rsidRPr="000E2C6B" w:rsidTr="005E215A">
        <w:trPr>
          <w:trHeight w:val="330"/>
        </w:trPr>
        <w:tc>
          <w:tcPr>
            <w:tcW w:w="5620" w:type="dxa"/>
            <w:tcBorders>
              <w:top w:val="single" w:sz="4" w:space="0" w:color="auto"/>
              <w:left w:val="single" w:sz="4" w:space="0" w:color="auto"/>
              <w:bottom w:val="double" w:sz="6" w:space="0" w:color="auto"/>
              <w:right w:val="single" w:sz="4" w:space="0" w:color="auto"/>
            </w:tcBorders>
            <w:shd w:val="clear" w:color="auto" w:fill="auto"/>
            <w:noWrap/>
            <w:vAlign w:val="bottom"/>
          </w:tcPr>
          <w:p w:rsidR="005E215A" w:rsidRPr="000E2C6B" w:rsidRDefault="005E215A" w:rsidP="00A93E79">
            <w:r w:rsidRPr="000E2C6B">
              <w:t xml:space="preserve">      All over 3,000 kWh</w:t>
            </w:r>
            <w:r w:rsidR="00B0367B">
              <w:t xml:space="preserve">                         </w:t>
            </w:r>
            <w:r w:rsidR="00A93E79">
              <w:rPr>
                <w:color w:val="C00000"/>
              </w:rPr>
              <w:t xml:space="preserve"> </w:t>
            </w:r>
          </w:p>
        </w:tc>
        <w:tc>
          <w:tcPr>
            <w:tcW w:w="1920" w:type="dxa"/>
            <w:tcBorders>
              <w:top w:val="single" w:sz="4" w:space="0" w:color="auto"/>
              <w:left w:val="nil"/>
              <w:bottom w:val="double" w:sz="6" w:space="0" w:color="auto"/>
              <w:right w:val="single" w:sz="4" w:space="0" w:color="auto"/>
            </w:tcBorders>
            <w:shd w:val="clear" w:color="auto" w:fill="auto"/>
            <w:noWrap/>
            <w:vAlign w:val="bottom"/>
          </w:tcPr>
          <w:p w:rsidR="005E215A" w:rsidRPr="000E2C6B" w:rsidRDefault="005E215A" w:rsidP="00AB18A4">
            <w:r w:rsidRPr="000E2C6B">
              <w:t xml:space="preserve"> $           0.</w:t>
            </w:r>
            <w:r w:rsidR="005E6C75">
              <w:t>0</w:t>
            </w:r>
            <w:r w:rsidR="00066D35">
              <w:t>7</w:t>
            </w:r>
            <w:r w:rsidR="00AB18A4">
              <w:t>40</w:t>
            </w:r>
          </w:p>
        </w:tc>
        <w:tc>
          <w:tcPr>
            <w:tcW w:w="1745" w:type="dxa"/>
            <w:tcBorders>
              <w:top w:val="single" w:sz="4" w:space="0" w:color="auto"/>
              <w:left w:val="nil"/>
              <w:bottom w:val="double" w:sz="6" w:space="0" w:color="auto"/>
              <w:right w:val="single" w:sz="4" w:space="0" w:color="auto"/>
            </w:tcBorders>
            <w:shd w:val="clear" w:color="auto" w:fill="auto"/>
            <w:noWrap/>
            <w:vAlign w:val="bottom"/>
          </w:tcPr>
          <w:p w:rsidR="005E215A" w:rsidRPr="000E2C6B" w:rsidRDefault="005E215A" w:rsidP="00AB18A4">
            <w:r w:rsidRPr="000E2C6B">
              <w:t xml:space="preserve"> </w:t>
            </w:r>
            <w:r w:rsidR="00C75CEB">
              <w:t xml:space="preserve">$        </w:t>
            </w:r>
            <w:r w:rsidR="005E6C75">
              <w:t>0.0</w:t>
            </w:r>
            <w:r w:rsidR="00066D35">
              <w:t>7</w:t>
            </w:r>
            <w:r w:rsidR="00AB18A4">
              <w:t>30</w:t>
            </w:r>
          </w:p>
        </w:tc>
      </w:tr>
      <w:tr w:rsidR="005E215A" w:rsidRPr="000E2C6B" w:rsidTr="005E215A">
        <w:trPr>
          <w:trHeight w:val="270"/>
        </w:trPr>
        <w:tc>
          <w:tcPr>
            <w:tcW w:w="5620" w:type="dxa"/>
            <w:tcBorders>
              <w:top w:val="nil"/>
              <w:left w:val="nil"/>
              <w:bottom w:val="nil"/>
              <w:right w:val="nil"/>
            </w:tcBorders>
            <w:shd w:val="clear" w:color="auto" w:fill="auto"/>
            <w:noWrap/>
            <w:vAlign w:val="bottom"/>
          </w:tcPr>
          <w:p w:rsidR="005E215A" w:rsidRPr="000E2C6B" w:rsidRDefault="005E215A" w:rsidP="005E215A">
            <w:pPr>
              <w:rPr>
                <w:sz w:val="20"/>
                <w:szCs w:val="20"/>
              </w:rPr>
            </w:pPr>
          </w:p>
        </w:tc>
        <w:tc>
          <w:tcPr>
            <w:tcW w:w="1920" w:type="dxa"/>
            <w:tcBorders>
              <w:top w:val="nil"/>
              <w:left w:val="nil"/>
              <w:bottom w:val="nil"/>
              <w:right w:val="nil"/>
            </w:tcBorders>
            <w:shd w:val="clear" w:color="auto" w:fill="auto"/>
            <w:noWrap/>
            <w:vAlign w:val="bottom"/>
          </w:tcPr>
          <w:p w:rsidR="005E215A" w:rsidRPr="000E2C6B" w:rsidRDefault="005E215A" w:rsidP="005E215A">
            <w:pPr>
              <w:rPr>
                <w:sz w:val="20"/>
                <w:szCs w:val="20"/>
              </w:rPr>
            </w:pPr>
          </w:p>
        </w:tc>
        <w:tc>
          <w:tcPr>
            <w:tcW w:w="1745" w:type="dxa"/>
            <w:tcBorders>
              <w:top w:val="nil"/>
              <w:left w:val="nil"/>
              <w:bottom w:val="nil"/>
              <w:right w:val="nil"/>
            </w:tcBorders>
            <w:shd w:val="clear" w:color="auto" w:fill="auto"/>
            <w:noWrap/>
            <w:vAlign w:val="bottom"/>
          </w:tcPr>
          <w:p w:rsidR="005E215A" w:rsidRPr="000E2C6B" w:rsidRDefault="005E215A" w:rsidP="005E215A">
            <w:pPr>
              <w:rPr>
                <w:sz w:val="20"/>
                <w:szCs w:val="20"/>
              </w:rPr>
            </w:pPr>
          </w:p>
        </w:tc>
      </w:tr>
    </w:tbl>
    <w:p w:rsidR="0033728C" w:rsidRDefault="0033728C" w:rsidP="0033728C">
      <w:pPr>
        <w:pStyle w:val="Heading2"/>
        <w:rPr>
          <w:rFonts w:ascii="Times New Roman" w:hAnsi="Times New Roman" w:cs="Times New Roman"/>
          <w:sz w:val="24"/>
          <w:szCs w:val="24"/>
          <w:u w:val="single"/>
        </w:rPr>
      </w:pPr>
      <w:r w:rsidRPr="0033728C">
        <w:rPr>
          <w:rFonts w:ascii="Times New Roman" w:hAnsi="Times New Roman" w:cs="Times New Roman"/>
          <w:sz w:val="24"/>
          <w:szCs w:val="24"/>
          <w:u w:val="single"/>
        </w:rPr>
        <w:t>AVAILABILITY</w:t>
      </w:r>
    </w:p>
    <w:p w:rsidR="0033728C" w:rsidRPr="00E54E1D" w:rsidRDefault="0033728C" w:rsidP="0033728C">
      <w:pPr>
        <w:rPr>
          <w:sz w:val="16"/>
          <w:szCs w:val="16"/>
        </w:rPr>
      </w:pPr>
    </w:p>
    <w:p w:rsidR="0033728C" w:rsidRPr="00272E35" w:rsidRDefault="0033728C" w:rsidP="0033728C">
      <w:r w:rsidRPr="00272E35">
        <w:t xml:space="preserve">Available to the non-residential customer whose monthly demand is </w:t>
      </w:r>
      <w:r w:rsidR="00D4265D" w:rsidRPr="00272E35">
        <w:rPr>
          <w:b/>
        </w:rPr>
        <w:t xml:space="preserve">50 kW or </w:t>
      </w:r>
      <w:proofErr w:type="gramStart"/>
      <w:r w:rsidR="00D4265D" w:rsidRPr="00272E35">
        <w:rPr>
          <w:b/>
        </w:rPr>
        <w:t>less</w:t>
      </w:r>
      <w:r w:rsidR="00D4265D" w:rsidRPr="00272E35">
        <w:t>.</w:t>
      </w:r>
      <w:proofErr w:type="gramEnd"/>
      <w:r w:rsidRPr="00272E35">
        <w:t xml:space="preserve"> </w:t>
      </w:r>
    </w:p>
    <w:p w:rsidR="00D4265D" w:rsidRPr="000E2C6B" w:rsidRDefault="00D4265D" w:rsidP="0033728C"/>
    <w:p w:rsidR="0033728C" w:rsidRPr="000E2C6B" w:rsidRDefault="0033728C" w:rsidP="0033728C">
      <w:r w:rsidRPr="000E2C6B">
        <w:t>Service under this Schedule shall be used solely by the contracting Customer in a single enterprise, located entirely on a single site.</w:t>
      </w:r>
    </w:p>
    <w:p w:rsidR="0033728C" w:rsidRPr="000E2C6B" w:rsidRDefault="0033728C" w:rsidP="0033728C"/>
    <w:p w:rsidR="0033728C" w:rsidRPr="000E2C6B" w:rsidRDefault="0033728C" w:rsidP="0033728C">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33728C" w:rsidRPr="000E2C6B" w:rsidRDefault="0033728C" w:rsidP="0033728C"/>
    <w:p w:rsidR="0033728C" w:rsidRPr="000E2C6B" w:rsidRDefault="0033728C" w:rsidP="0033728C">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E54E1D" w:rsidRDefault="00E54E1D" w:rsidP="0033728C">
      <w:pPr>
        <w:rPr>
          <w:b/>
          <w:i/>
          <w:sz w:val="16"/>
          <w:szCs w:val="16"/>
          <w:u w:val="single"/>
        </w:rPr>
      </w:pPr>
    </w:p>
    <w:p w:rsidR="0033728C" w:rsidRPr="000E2C6B" w:rsidRDefault="0033728C" w:rsidP="0033728C">
      <w:r w:rsidRPr="000E2C6B">
        <w:rPr>
          <w:b/>
          <w:i/>
          <w:u w:val="single"/>
        </w:rPr>
        <w:t>TYPE OF SERVICE</w:t>
      </w:r>
    </w:p>
    <w:p w:rsidR="0033728C" w:rsidRDefault="0033728C" w:rsidP="0033728C"/>
    <w:p w:rsidR="0033728C" w:rsidRPr="000E2C6B" w:rsidRDefault="0033728C" w:rsidP="0033728C">
      <w:r w:rsidRPr="000E2C6B">
        <w:t>The City will furnish 60 Hertz service through one meter, at one delivery point, at one of the following approximate voltages where available:</w:t>
      </w:r>
    </w:p>
    <w:p w:rsidR="0033728C" w:rsidRDefault="0033728C" w:rsidP="0033728C"/>
    <w:p w:rsidR="0033728C" w:rsidRPr="000E2C6B" w:rsidRDefault="0033728C" w:rsidP="0033728C">
      <w:r w:rsidRPr="000E2C6B">
        <w:tab/>
        <w:t>Single Phase, 120/240 volt</w:t>
      </w:r>
      <w:r w:rsidR="00804926">
        <w:t>, or</w:t>
      </w:r>
    </w:p>
    <w:p w:rsidR="0033728C" w:rsidRPr="000E2C6B" w:rsidRDefault="0033728C" w:rsidP="0033728C">
      <w:r w:rsidRPr="000E2C6B">
        <w:tab/>
        <w:t>Three Phase, 120/208 volt</w:t>
      </w:r>
      <w:r w:rsidR="00804926">
        <w:t>, or</w:t>
      </w:r>
    </w:p>
    <w:p w:rsidR="0033728C" w:rsidRPr="000E2C6B" w:rsidRDefault="0033728C" w:rsidP="0033728C">
      <w:r w:rsidRPr="000E2C6B">
        <w:tab/>
        <w:t>Three Phase, 120/240 volt</w:t>
      </w:r>
      <w:r w:rsidR="00804926">
        <w:t>, or</w:t>
      </w:r>
    </w:p>
    <w:p w:rsidR="0033728C" w:rsidRPr="000E2C6B" w:rsidRDefault="0033728C" w:rsidP="0033728C">
      <w:r w:rsidRPr="000E2C6B">
        <w:tab/>
        <w:t>Three Phase, 277/480 volt</w:t>
      </w:r>
    </w:p>
    <w:p w:rsidR="00066D35" w:rsidRDefault="000F22C8" w:rsidP="00066D35">
      <w:pPr>
        <w:rPr>
          <w:sz w:val="20"/>
          <w:szCs w:val="20"/>
        </w:rPr>
      </w:pPr>
      <w:r>
        <w:rPr>
          <w:sz w:val="20"/>
          <w:szCs w:val="20"/>
        </w:rPr>
        <w:tab/>
      </w:r>
      <w:r>
        <w:rPr>
          <w:sz w:val="20"/>
          <w:szCs w:val="20"/>
        </w:rPr>
        <w:tab/>
      </w:r>
      <w:r>
        <w:rPr>
          <w:sz w:val="20"/>
          <w:szCs w:val="20"/>
        </w:rPr>
        <w:tab/>
      </w:r>
      <w:r>
        <w:rPr>
          <w:sz w:val="20"/>
          <w:szCs w:val="20"/>
        </w:rPr>
        <w:tab/>
      </w:r>
    </w:p>
    <w:p w:rsidR="005E215A" w:rsidRPr="005E215A" w:rsidRDefault="00066D35" w:rsidP="00066D35">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0F22C8">
        <w:rPr>
          <w:sz w:val="20"/>
          <w:szCs w:val="20"/>
        </w:rPr>
        <w:tab/>
      </w:r>
      <w:r w:rsidR="000F22C8">
        <w:rPr>
          <w:sz w:val="20"/>
          <w:szCs w:val="20"/>
        </w:rPr>
        <w:tab/>
      </w:r>
      <w:r w:rsidR="000F22C8">
        <w:rPr>
          <w:sz w:val="20"/>
          <w:szCs w:val="20"/>
        </w:rPr>
        <w:tab/>
      </w:r>
      <w:r w:rsidR="000F22C8">
        <w:rPr>
          <w:sz w:val="20"/>
          <w:szCs w:val="20"/>
        </w:rPr>
        <w:tab/>
      </w:r>
      <w:r w:rsidR="000F22C8">
        <w:rPr>
          <w:sz w:val="20"/>
          <w:szCs w:val="20"/>
        </w:rPr>
        <w:tab/>
      </w:r>
      <w:r w:rsidR="002C4490">
        <w:rPr>
          <w:sz w:val="20"/>
          <w:szCs w:val="20"/>
        </w:rPr>
        <w:tab/>
      </w:r>
      <w:r w:rsidR="000F22C8">
        <w:rPr>
          <w:sz w:val="20"/>
          <w:szCs w:val="20"/>
        </w:rPr>
        <w:t xml:space="preserve">         Page 2 </w:t>
      </w:r>
      <w:proofErr w:type="gramStart"/>
      <w:r w:rsidR="000F22C8">
        <w:rPr>
          <w:sz w:val="20"/>
          <w:szCs w:val="20"/>
        </w:rPr>
        <w:t xml:space="preserve">of </w:t>
      </w:r>
      <w:r w:rsidR="002C4490">
        <w:rPr>
          <w:sz w:val="20"/>
          <w:szCs w:val="20"/>
        </w:rPr>
        <w:t xml:space="preserve"> </w:t>
      </w:r>
      <w:r w:rsidR="00024AB8">
        <w:rPr>
          <w:sz w:val="20"/>
          <w:szCs w:val="20"/>
        </w:rPr>
        <w:t>3</w:t>
      </w:r>
      <w:proofErr w:type="gramEnd"/>
    </w:p>
    <w:p w:rsidR="005E215A" w:rsidRDefault="005E215A" w:rsidP="0033728C"/>
    <w:p w:rsidR="0033728C" w:rsidRPr="000E2C6B" w:rsidRDefault="0033728C" w:rsidP="0033728C">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33728C" w:rsidRPr="000E2C6B" w:rsidRDefault="0033728C" w:rsidP="0033728C"/>
    <w:p w:rsidR="0033728C" w:rsidRPr="000E2C6B" w:rsidRDefault="0033728C" w:rsidP="0033728C">
      <w:r w:rsidRPr="000E2C6B">
        <w:t>The type of service supplied will depend upon the voltage available.  Prospective customers should determine the available voltage by contacting the City before purchasing equipment.</w:t>
      </w:r>
    </w:p>
    <w:p w:rsidR="0033728C" w:rsidRPr="000E2C6B" w:rsidRDefault="0033728C" w:rsidP="0033728C"/>
    <w:p w:rsidR="0033728C" w:rsidRPr="000E2C6B" w:rsidRDefault="0033728C" w:rsidP="0033728C">
      <w:r w:rsidRPr="000E2C6B">
        <w:t xml:space="preserve">Motors less than 5 H.P. may be single-phase.  All motors greater than 25 H.P. must be equipped with starting compensators such as reduced voltage starting controllers or windings, S.C.R. soft start controllers, etc.  The municipal power company reserves the right, when in its opinion the </w:t>
      </w:r>
      <w:r w:rsidRPr="005E215A">
        <w:t>installation</w:t>
      </w:r>
      <w:r w:rsidRPr="005E215A">
        <w:rPr>
          <w:b/>
        </w:rPr>
        <w:t xml:space="preserve"> </w:t>
      </w:r>
      <w:r w:rsidRPr="005E215A">
        <w:t>would</w:t>
      </w:r>
      <w:r w:rsidRPr="005E215A">
        <w:rPr>
          <w:b/>
        </w:rPr>
        <w:t xml:space="preserve"> </w:t>
      </w:r>
      <w:r w:rsidRPr="005E215A">
        <w:t>not</w:t>
      </w:r>
      <w:r w:rsidRPr="005E215A">
        <w:rPr>
          <w:b/>
        </w:rPr>
        <w:t xml:space="preserve"> </w:t>
      </w:r>
      <w:r w:rsidRPr="005E215A">
        <w:t>be</w:t>
      </w:r>
      <w:r w:rsidRPr="005E215A">
        <w:rPr>
          <w:b/>
        </w:rPr>
        <w:t xml:space="preserve"> </w:t>
      </w:r>
      <w:r w:rsidRPr="005E215A">
        <w:t>detrimental</w:t>
      </w:r>
      <w:r w:rsidRPr="005E215A">
        <w:rPr>
          <w:b/>
        </w:rPr>
        <w:t xml:space="preserve"> </w:t>
      </w:r>
      <w:r w:rsidRPr="005E215A">
        <w:t>to</w:t>
      </w:r>
      <w:r w:rsidRPr="005E215A">
        <w:rPr>
          <w:b/>
        </w:rPr>
        <w:t xml:space="preserve"> </w:t>
      </w:r>
      <w:r w:rsidRPr="005E215A">
        <w:t>the</w:t>
      </w:r>
      <w:r w:rsidRPr="005E215A">
        <w:rPr>
          <w:b/>
        </w:rPr>
        <w:t xml:space="preserve"> </w:t>
      </w:r>
      <w:r w:rsidRPr="005E215A">
        <w:t>service</w:t>
      </w:r>
      <w:r w:rsidRPr="005E215A">
        <w:rPr>
          <w:b/>
        </w:rPr>
        <w:t xml:space="preserve"> </w:t>
      </w:r>
      <w:r w:rsidRPr="005E215A">
        <w:t>of</w:t>
      </w:r>
      <w:r w:rsidRPr="005E215A">
        <w:rPr>
          <w:b/>
        </w:rPr>
        <w:t xml:space="preserve"> </w:t>
      </w:r>
      <w:r w:rsidRPr="005E215A">
        <w:t>the</w:t>
      </w:r>
      <w:r w:rsidRPr="005E215A">
        <w:rPr>
          <w:b/>
        </w:rPr>
        <w:t xml:space="preserve"> </w:t>
      </w:r>
      <w:r w:rsidRPr="005E215A">
        <w:t>municipal</w:t>
      </w:r>
      <w:r w:rsidRPr="005E215A">
        <w:rPr>
          <w:b/>
        </w:rPr>
        <w:t xml:space="preserve"> </w:t>
      </w:r>
      <w:r w:rsidRPr="005E215A">
        <w:t>power</w:t>
      </w:r>
      <w:r w:rsidRPr="005E215A">
        <w:rPr>
          <w:b/>
        </w:rPr>
        <w:t xml:space="preserve"> </w:t>
      </w:r>
      <w:r w:rsidRPr="005E215A">
        <w:t>company</w:t>
      </w:r>
      <w:r w:rsidRPr="005E215A">
        <w:rPr>
          <w:b/>
        </w:rPr>
        <w:t xml:space="preserve">, </w:t>
      </w:r>
      <w:r w:rsidRPr="005E215A">
        <w:t>to</w:t>
      </w:r>
      <w:r w:rsidRPr="005E215A">
        <w:rPr>
          <w:b/>
        </w:rPr>
        <w:t xml:space="preserve"> </w:t>
      </w:r>
      <w:r w:rsidRPr="005E215A">
        <w:t>permit</w:t>
      </w:r>
      <w:r w:rsidRPr="000E2C6B">
        <w:t xml:space="preserve"> other types of motor compensation.</w:t>
      </w:r>
    </w:p>
    <w:p w:rsidR="00685AAC" w:rsidRPr="005E215A" w:rsidRDefault="004B1B18" w:rsidP="00685AAC">
      <w:r>
        <w:rPr>
          <w:noProof/>
        </w:rPr>
        <w:pict>
          <v:shape id="_x0000_s1043" type="#_x0000_t202" style="position:absolute;margin-left:556.3pt;margin-top:-56pt;width:12.25pt;height:9.95pt;z-index:251677696;mso-position-horizontal-relative:margin;mso-width-relative:margin;mso-height-relative:margin" stroked="f" strokeweight=".5pt">
            <v:textbox style="mso-next-textbox:#_x0000_s1043">
              <w:txbxContent>
                <w:p w:rsidR="002E25D7" w:rsidRPr="004D3853" w:rsidRDefault="002E25D7" w:rsidP="004D3853">
                  <w:pPr>
                    <w:rPr>
                      <w:sz w:val="20"/>
                      <w:szCs w:val="20"/>
                    </w:rPr>
                  </w:pPr>
                  <w:r w:rsidRPr="004D3853">
                    <w:rPr>
                      <w:sz w:val="20"/>
                      <w:szCs w:val="20"/>
                    </w:rPr>
                    <w:t xml:space="preserve">Schedule </w:t>
                  </w:r>
                  <w:r>
                    <w:rPr>
                      <w:sz w:val="20"/>
                      <w:szCs w:val="20"/>
                    </w:rPr>
                    <w:t>SC</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685AAC" w:rsidRPr="000E2C6B" w:rsidRDefault="00685AAC" w:rsidP="00685AAC">
      <w:pPr>
        <w:rPr>
          <w:b/>
          <w:bCs/>
        </w:rPr>
      </w:pPr>
    </w:p>
    <w:p w:rsidR="0033728C" w:rsidRPr="00D24E52" w:rsidRDefault="0033728C" w:rsidP="0033728C">
      <w:pPr>
        <w:rPr>
          <w:b/>
          <w:i/>
          <w:u w:val="single"/>
        </w:rPr>
      </w:pPr>
      <w:r w:rsidRPr="00D24E52">
        <w:rPr>
          <w:b/>
          <w:i/>
          <w:u w:val="single"/>
        </w:rPr>
        <w:t>DEFINITION OF “MONTH”</w:t>
      </w:r>
    </w:p>
    <w:p w:rsidR="0033728C" w:rsidRDefault="0033728C" w:rsidP="0033728C"/>
    <w:p w:rsidR="0033728C" w:rsidRPr="000E2C6B" w:rsidRDefault="0033728C" w:rsidP="0033728C">
      <w:r w:rsidRPr="000E2C6B">
        <w:t>The term “month” as used in the Schedule means the period intervening between meter readings for the purposes of monthly billings, such readings being taken once a month.</w:t>
      </w:r>
    </w:p>
    <w:p w:rsidR="0033728C" w:rsidRPr="000E2C6B" w:rsidRDefault="0033728C" w:rsidP="0033728C"/>
    <w:p w:rsidR="00685AAC" w:rsidRPr="0033728C" w:rsidRDefault="0033728C" w:rsidP="00685AAC">
      <w:pPr>
        <w:rPr>
          <w:b/>
          <w:bCs/>
          <w:i/>
          <w:u w:val="single"/>
        </w:rPr>
      </w:pPr>
      <w:r w:rsidRPr="0033728C">
        <w:rPr>
          <w:b/>
          <w:bCs/>
          <w:i/>
          <w:u w:val="single"/>
        </w:rPr>
        <w:t>DETERMINATION OF BILLING DEMAND</w:t>
      </w:r>
    </w:p>
    <w:p w:rsidR="00685AAC" w:rsidRDefault="00685AAC" w:rsidP="00685AAC">
      <w:pPr>
        <w:rPr>
          <w:b/>
          <w:bCs/>
        </w:rPr>
      </w:pPr>
    </w:p>
    <w:p w:rsidR="0033728C" w:rsidRPr="0033728C" w:rsidRDefault="0033728C" w:rsidP="00685AAC">
      <w:pPr>
        <w:rPr>
          <w:bCs/>
        </w:rPr>
      </w:pPr>
      <w:r w:rsidRPr="0033728C">
        <w:rPr>
          <w:bCs/>
        </w:rPr>
        <w:t>The demand for billing purposes each month shall be the highest average kW measured in any 30-minute interval during the month.</w:t>
      </w:r>
    </w:p>
    <w:p w:rsidR="00685AAC" w:rsidRPr="000E2C6B" w:rsidRDefault="00685AAC" w:rsidP="00685AAC">
      <w:pPr>
        <w:rPr>
          <w:b/>
          <w:bCs/>
        </w:rPr>
      </w:pPr>
    </w:p>
    <w:p w:rsidR="00651675" w:rsidRPr="00D24E52" w:rsidRDefault="00651675" w:rsidP="00651675">
      <w:pPr>
        <w:pStyle w:val="Heading6"/>
        <w:rPr>
          <w:bCs w:val="0"/>
          <w:i/>
          <w:sz w:val="24"/>
          <w:u w:val="single"/>
        </w:rPr>
      </w:pPr>
      <w:r w:rsidRPr="00D24E52">
        <w:rPr>
          <w:bCs w:val="0"/>
          <w:i/>
          <w:sz w:val="24"/>
          <w:u w:val="single"/>
        </w:rPr>
        <w:t>DETERMINATION OF ENERGY</w:t>
      </w:r>
    </w:p>
    <w:p w:rsidR="00651675" w:rsidRDefault="00651675" w:rsidP="00651675"/>
    <w:p w:rsidR="00651675" w:rsidRPr="000E2C6B" w:rsidRDefault="00651675" w:rsidP="00651675">
      <w:r w:rsidRPr="000E2C6B">
        <w:t>The kWh of energy shall be the sum of all energy used during the current billing month as indicated by watt-hour meter readings.</w:t>
      </w:r>
    </w:p>
    <w:p w:rsidR="00FE7410" w:rsidRPr="005E215A" w:rsidRDefault="004B1B18" w:rsidP="005E215A">
      <w:pPr>
        <w:pStyle w:val="Heading6"/>
        <w:rPr>
          <w:bCs w:val="0"/>
          <w:i/>
          <w:sz w:val="24"/>
          <w:u w:val="single"/>
        </w:rPr>
      </w:pPr>
      <w:r>
        <w:rPr>
          <w:bCs w:val="0"/>
          <w:i/>
          <w:noProof/>
          <w:sz w:val="24"/>
          <w:u w:val="single"/>
        </w:rPr>
        <w:pict>
          <v:shape id="_x0000_s1044" type="#_x0000_t202" style="position:absolute;margin-left:565pt;margin-top:-.6pt;width:3.55pt;height:9.15pt;z-index:251678720;mso-position-horizontal-relative:margin;mso-width-relative:margin;mso-height-relative:margin" stroked="f" strokeweight=".5pt">
            <v:textbox style="mso-next-textbox:#_x0000_s1044">
              <w:txbxContent>
                <w:p w:rsidR="002E25D7" w:rsidRPr="004D3853" w:rsidRDefault="002E25D7" w:rsidP="004D3853">
                  <w:pPr>
                    <w:rPr>
                      <w:sz w:val="20"/>
                      <w:szCs w:val="20"/>
                    </w:rPr>
                  </w:pPr>
                  <w:r w:rsidRPr="004D3853">
                    <w:rPr>
                      <w:sz w:val="20"/>
                      <w:szCs w:val="20"/>
                    </w:rPr>
                    <w:t xml:space="preserve">Schedule </w:t>
                  </w:r>
                  <w:r>
                    <w:rPr>
                      <w:sz w:val="20"/>
                      <w:szCs w:val="20"/>
                    </w:rPr>
                    <w:t>SC</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6009E7" w:rsidRDefault="006009E7" w:rsidP="00651675">
      <w:pPr>
        <w:pStyle w:val="Heading6"/>
        <w:rPr>
          <w:bCs w:val="0"/>
          <w:i/>
          <w:sz w:val="24"/>
          <w:u w:val="single"/>
        </w:rPr>
      </w:pPr>
    </w:p>
    <w:p w:rsidR="00651675" w:rsidRPr="009227AA" w:rsidRDefault="00651675" w:rsidP="00651675">
      <w:pPr>
        <w:pStyle w:val="Heading6"/>
        <w:rPr>
          <w:bCs w:val="0"/>
          <w:i/>
          <w:sz w:val="24"/>
          <w:u w:val="single"/>
        </w:rPr>
      </w:pPr>
      <w:r w:rsidRPr="009227AA">
        <w:rPr>
          <w:bCs w:val="0"/>
          <w:i/>
          <w:sz w:val="24"/>
          <w:u w:val="single"/>
        </w:rPr>
        <w:t>CONTRACT PERIOD</w:t>
      </w:r>
    </w:p>
    <w:p w:rsidR="00651675" w:rsidRDefault="00651675" w:rsidP="00651675"/>
    <w:p w:rsidR="00651675" w:rsidRDefault="00651675" w:rsidP="00651675">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4B1B18" w:rsidP="00651675">
      <w:r>
        <w:rPr>
          <w:bCs/>
          <w:i/>
          <w:noProof/>
          <w:sz w:val="26"/>
          <w:szCs w:val="26"/>
        </w:rPr>
        <w:pict>
          <v:shape id="_x0000_s1045" type="#_x0000_t202" style="position:absolute;margin-left:-13.95pt;margin-top:-23.85pt;width:513.95pt;height:17pt;z-index:251679744;mso-position-horizontal-relative:margin;mso-width-relative:margin;mso-height-relative:margin" stroked="f" strokeweight=".5pt">
            <v:textbox style="mso-next-textbox:#_x0000_s1045">
              <w:txbxContent>
                <w:p w:rsidR="002E25D7" w:rsidRPr="004D3853" w:rsidRDefault="002E25D7" w:rsidP="00D94722">
                  <w:pPr>
                    <w:rPr>
                      <w:sz w:val="20"/>
                      <w:szCs w:val="20"/>
                    </w:rPr>
                  </w:pP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w:t>
                  </w:r>
                  <w:proofErr w:type="gramStart"/>
                  <w:r w:rsidRPr="004D3853">
                    <w:rPr>
                      <w:sz w:val="20"/>
                      <w:szCs w:val="20"/>
                    </w:rPr>
                    <w:t>of</w:t>
                  </w:r>
                  <w:r>
                    <w:rPr>
                      <w:sz w:val="20"/>
                      <w:szCs w:val="20"/>
                    </w:rPr>
                    <w:t xml:space="preserve"> </w:t>
                  </w:r>
                  <w:r w:rsidRPr="004D3853">
                    <w:rPr>
                      <w:sz w:val="20"/>
                      <w:szCs w:val="20"/>
                    </w:rPr>
                    <w:t xml:space="preserve"> </w:t>
                  </w:r>
                  <w:r>
                    <w:rPr>
                      <w:sz w:val="20"/>
                      <w:szCs w:val="20"/>
                    </w:rPr>
                    <w:t>3</w:t>
                  </w:r>
                  <w:proofErr w:type="gramEnd"/>
                  <w:r w:rsidRPr="004D3853">
                    <w:rPr>
                      <w:sz w:val="20"/>
                      <w:szCs w:val="20"/>
                    </w:rPr>
                    <w:t xml:space="preserve"> </w:t>
                  </w:r>
                </w:p>
              </w:txbxContent>
            </v:textbox>
            <w10:wrap anchorx="margin"/>
          </v:shape>
        </w:pict>
      </w:r>
    </w:p>
    <w:p w:rsidR="00024AB8" w:rsidRDefault="00024AB8" w:rsidP="00651675"/>
    <w:p w:rsidR="00024AB8" w:rsidRPr="00024AB8" w:rsidRDefault="00024AB8" w:rsidP="00651675">
      <w:pPr>
        <w:rPr>
          <w:b/>
          <w:i/>
          <w:u w:val="single"/>
        </w:rPr>
      </w:pPr>
      <w:r w:rsidRPr="00024AB8">
        <w:rPr>
          <w:b/>
          <w:i/>
          <w:u w:val="single"/>
        </w:rPr>
        <w:t>ADDITIONAL CHARGES</w:t>
      </w:r>
    </w:p>
    <w:p w:rsidR="00024AB8" w:rsidRDefault="00024AB8" w:rsidP="00651675"/>
    <w:p w:rsidR="00024AB8" w:rsidRPr="000E2C6B" w:rsidRDefault="00024AB8" w:rsidP="00651675">
      <w:r>
        <w:t>The Renewable Energy Portfolio Standards (REPS) Charge will be added to the monthly bill for each account billed under this rate schedule.</w:t>
      </w:r>
    </w:p>
    <w:p w:rsidR="00651675" w:rsidRPr="005E215A" w:rsidRDefault="005E215A" w:rsidP="0065167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420E9">
        <w:rPr>
          <w:sz w:val="20"/>
          <w:szCs w:val="20"/>
        </w:rPr>
        <w:t xml:space="preserve"> </w:t>
      </w:r>
    </w:p>
    <w:p w:rsidR="005E215A" w:rsidRPr="000E2C6B" w:rsidRDefault="005E215A" w:rsidP="00651675"/>
    <w:p w:rsidR="00651675" w:rsidRPr="009227AA" w:rsidRDefault="00651675" w:rsidP="00651675">
      <w:pPr>
        <w:pStyle w:val="Heading5"/>
        <w:jc w:val="left"/>
        <w:rPr>
          <w:i/>
          <w:sz w:val="24"/>
          <w:u w:val="single"/>
        </w:rPr>
      </w:pPr>
      <w:r w:rsidRPr="009227AA">
        <w:rPr>
          <w:i/>
          <w:sz w:val="24"/>
          <w:u w:val="single"/>
        </w:rPr>
        <w:t>SALES TAX</w:t>
      </w:r>
    </w:p>
    <w:p w:rsidR="00651675" w:rsidRDefault="00651675" w:rsidP="00651675"/>
    <w:p w:rsidR="00651675" w:rsidRDefault="00651675" w:rsidP="00651675">
      <w:r w:rsidRPr="000E2C6B">
        <w:t>Applicable North Carolina sales tax shall be added to the customer’s total charges for each month, determined in accordance with the above electric rates.</w:t>
      </w:r>
    </w:p>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Default="00024AB8" w:rsidP="00651675"/>
    <w:p w:rsidR="00024AB8" w:rsidRPr="000E2C6B" w:rsidRDefault="00024AB8" w:rsidP="00651675"/>
    <w:p w:rsidR="00651675" w:rsidRDefault="00651675" w:rsidP="00651675"/>
    <w:p w:rsidR="00651675" w:rsidRPr="00DB0278" w:rsidRDefault="004B1B18" w:rsidP="00651675">
      <w:pPr>
        <w:pStyle w:val="Title"/>
        <w:rPr>
          <w:bCs/>
          <w:i w:val="0"/>
          <w:sz w:val="26"/>
          <w:szCs w:val="26"/>
        </w:rPr>
      </w:pPr>
      <w:r>
        <w:rPr>
          <w:i w:val="0"/>
          <w:noProof/>
        </w:rPr>
        <w:pict>
          <v:shape id="_x0000_s1095" type="#_x0000_t202" style="position:absolute;left:0;text-align:left;margin-left:-6.45pt;margin-top:-28.85pt;width:513.95pt;height:17pt;z-index:251729920;mso-position-horizontal-relative:margin;mso-width-relative:margin;mso-height-relative:margin" stroked="f" strokeweight=".5pt">
            <v:textbox style="mso-next-textbox:#_x0000_s1095">
              <w:txbxContent>
                <w:p w:rsidR="002E25D7" w:rsidRPr="004D3853" w:rsidRDefault="002E25D7" w:rsidP="00024AB8">
                  <w:pPr>
                    <w:rPr>
                      <w:sz w:val="20"/>
                      <w:szCs w:val="20"/>
                    </w:rPr>
                  </w:pP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w:t>
                  </w:r>
                  <w:proofErr w:type="gramStart"/>
                  <w:r w:rsidRPr="004D3853">
                    <w:rPr>
                      <w:sz w:val="20"/>
                      <w:szCs w:val="20"/>
                    </w:rPr>
                    <w:t>of</w:t>
                  </w:r>
                  <w:r>
                    <w:rPr>
                      <w:sz w:val="20"/>
                      <w:szCs w:val="20"/>
                    </w:rPr>
                    <w:t xml:space="preserve">  4</w:t>
                  </w:r>
                  <w:proofErr w:type="gramEnd"/>
                  <w:r>
                    <w:rPr>
                      <w:sz w:val="20"/>
                      <w:szCs w:val="20"/>
                    </w:rPr>
                    <w:t xml:space="preserve"> 443</w:t>
                  </w:r>
                  <w:r w:rsidRPr="004D3853">
                    <w:rPr>
                      <w:sz w:val="20"/>
                      <w:szCs w:val="20"/>
                    </w:rPr>
                    <w:t xml:space="preserve"> </w:t>
                  </w:r>
                </w:p>
              </w:txbxContent>
            </v:textbox>
            <w10:wrap anchorx="margin"/>
          </v:shape>
        </w:pict>
      </w:r>
      <w:r w:rsidR="00651675" w:rsidRPr="00DB0278">
        <w:rPr>
          <w:bCs/>
          <w:i w:val="0"/>
          <w:sz w:val="26"/>
          <w:szCs w:val="26"/>
        </w:rPr>
        <w:t>CITY OF MORGANTON</w:t>
      </w:r>
    </w:p>
    <w:p w:rsidR="00825D33" w:rsidRDefault="00651675" w:rsidP="00651675">
      <w:pPr>
        <w:pStyle w:val="Subtitle"/>
        <w:rPr>
          <w:bCs/>
          <w:sz w:val="26"/>
          <w:szCs w:val="26"/>
        </w:rPr>
      </w:pPr>
      <w:r w:rsidRPr="00DB0278">
        <w:rPr>
          <w:bCs/>
          <w:sz w:val="26"/>
          <w:szCs w:val="26"/>
        </w:rPr>
        <w:t>Electric Rate Schedule</w:t>
      </w:r>
    </w:p>
    <w:p w:rsidR="00D5092F" w:rsidRDefault="00825D33" w:rsidP="00D5092F">
      <w:pPr>
        <w:ind w:left="1440" w:firstLine="720"/>
        <w:rPr>
          <w:i/>
          <w:u w:val="single"/>
        </w:rPr>
      </w:pPr>
      <w:r w:rsidRPr="000E2C6B">
        <w:rPr>
          <w:i/>
        </w:rPr>
        <w:t xml:space="preserve">Effective for </w:t>
      </w:r>
      <w:r>
        <w:rPr>
          <w:i/>
        </w:rPr>
        <w:t>bills</w:t>
      </w:r>
      <w:r w:rsidRPr="000E2C6B">
        <w:rPr>
          <w:i/>
        </w:rPr>
        <w:t xml:space="preserve"> rendered</w:t>
      </w:r>
      <w:r>
        <w:rPr>
          <w:i/>
        </w:rPr>
        <w:t xml:space="preserve"> on and</w:t>
      </w:r>
      <w:r w:rsidRPr="000E2C6B">
        <w:rPr>
          <w:i/>
        </w:rPr>
        <w:t xml:space="preserve"> after </w:t>
      </w:r>
      <w:r w:rsidR="00482E76">
        <w:rPr>
          <w:i/>
          <w:u w:val="single"/>
        </w:rPr>
        <w:t>August</w:t>
      </w:r>
      <w:r w:rsidR="00E61222">
        <w:rPr>
          <w:i/>
          <w:u w:val="single"/>
        </w:rPr>
        <w:t xml:space="preserve"> 1, </w:t>
      </w:r>
      <w:r w:rsidR="00AE19D3">
        <w:rPr>
          <w:i/>
          <w:u w:val="single"/>
        </w:rPr>
        <w:t>202</w:t>
      </w:r>
      <w:r w:rsidR="00AB18A4">
        <w:rPr>
          <w:i/>
          <w:u w:val="single"/>
        </w:rPr>
        <w:t>3</w:t>
      </w:r>
      <w:r w:rsidR="00AE19D3" w:rsidRPr="000E2C6B">
        <w:rPr>
          <w:i/>
          <w:u w:val="single"/>
        </w:rPr>
        <w:t>.</w:t>
      </w:r>
    </w:p>
    <w:p w:rsidR="00651675" w:rsidRPr="004B6961" w:rsidRDefault="00053228" w:rsidP="00D5092F">
      <w:pPr>
        <w:ind w:left="1440" w:firstLine="720"/>
        <w:rPr>
          <w:bCs/>
          <w:sz w:val="16"/>
          <w:szCs w:val="16"/>
        </w:rPr>
      </w:pPr>
      <w:r>
        <w:rPr>
          <w:bCs/>
          <w:sz w:val="26"/>
          <w:szCs w:val="26"/>
        </w:rPr>
        <w:t xml:space="preserve"> </w:t>
      </w:r>
      <w:r w:rsidR="00651675" w:rsidRPr="00DB0278">
        <w:rPr>
          <w:b/>
          <w:bCs/>
          <w:sz w:val="32"/>
          <w:szCs w:val="32"/>
        </w:rPr>
        <w:t>Medium Commercial Service</w:t>
      </w:r>
      <w:r w:rsidR="004B6961">
        <w:rPr>
          <w:b/>
          <w:bCs/>
          <w:sz w:val="32"/>
          <w:szCs w:val="32"/>
        </w:rPr>
        <w:t xml:space="preserve">   </w:t>
      </w:r>
      <w:r w:rsidR="004B6961">
        <w:rPr>
          <w:bCs/>
          <w:sz w:val="16"/>
          <w:szCs w:val="16"/>
        </w:rPr>
        <w:t>ECM</w:t>
      </w:r>
    </w:p>
    <w:tbl>
      <w:tblPr>
        <w:tblpPr w:leftFromText="180" w:rightFromText="180" w:vertAnchor="text" w:horzAnchor="margin" w:tblpY="248"/>
        <w:tblW w:w="8800" w:type="dxa"/>
        <w:tblCellMar>
          <w:left w:w="0" w:type="dxa"/>
          <w:right w:w="0" w:type="dxa"/>
        </w:tblCellMar>
        <w:tblLook w:val="0000" w:firstRow="0" w:lastRow="0" w:firstColumn="0" w:lastColumn="0" w:noHBand="0" w:noVBand="0"/>
      </w:tblPr>
      <w:tblGrid>
        <w:gridCol w:w="5620"/>
        <w:gridCol w:w="1590"/>
        <w:gridCol w:w="1590"/>
      </w:tblGrid>
      <w:tr w:rsidR="001C0F45" w:rsidRPr="000E2C6B" w:rsidTr="001C0F45">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0E2C6B" w:rsidRDefault="00825D33" w:rsidP="001C0F45">
            <w:r>
              <w:t>Monthly Demand:  50 –</w:t>
            </w:r>
            <w:r w:rsidR="00C64EE3">
              <w:t xml:space="preserve"> </w:t>
            </w:r>
            <w:r w:rsidR="0093349B">
              <w:t>&lt;</w:t>
            </w:r>
            <w:r>
              <w:t xml:space="preserve"> 150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r>
      <w:tr w:rsidR="001C0F45" w:rsidRPr="000E2C6B" w:rsidTr="001C0F4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1C0F45" w:rsidRPr="000E2C6B" w:rsidRDefault="001C0F45" w:rsidP="001C0F45">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1C0F45" w:rsidRPr="00472537" w:rsidRDefault="001C0F45" w:rsidP="001C0F45">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1C0F45" w:rsidRPr="00472537" w:rsidRDefault="001C0F45" w:rsidP="001C0F45">
            <w:pPr>
              <w:jc w:val="center"/>
              <w:rPr>
                <w:b/>
                <w:bCs/>
              </w:rPr>
            </w:pPr>
            <w:r w:rsidRPr="00472537">
              <w:rPr>
                <w:b/>
                <w:bCs/>
              </w:rPr>
              <w:t>Non-Summer</w:t>
            </w:r>
          </w:p>
        </w:tc>
      </w:tr>
      <w:tr w:rsidR="001C0F45" w:rsidRPr="000E2C6B" w:rsidTr="001C0F4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1C0F45" w:rsidRPr="00140F94" w:rsidRDefault="001C0F45" w:rsidP="001C0F45">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1C0F45" w:rsidRPr="00472537" w:rsidRDefault="001C0F45" w:rsidP="001C0F45">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1C0F45" w:rsidRPr="00472537" w:rsidRDefault="001C0F45" w:rsidP="001C0F45">
            <w:pPr>
              <w:jc w:val="center"/>
              <w:rPr>
                <w:bCs/>
                <w:sz w:val="20"/>
                <w:szCs w:val="20"/>
              </w:rPr>
            </w:pPr>
            <w:r w:rsidRPr="00472537">
              <w:rPr>
                <w:bCs/>
                <w:sz w:val="20"/>
                <w:szCs w:val="20"/>
              </w:rPr>
              <w:t>(October - May)</w:t>
            </w:r>
          </w:p>
        </w:tc>
      </w:tr>
      <w:tr w:rsidR="001C0F45" w:rsidRPr="000E2C6B" w:rsidTr="001C0F4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140F94" w:rsidRDefault="001C0F45" w:rsidP="00A93E79">
            <w:pPr>
              <w:rPr>
                <w:b/>
                <w:bCs/>
              </w:rPr>
            </w:pPr>
            <w:r w:rsidRPr="00140F94">
              <w:rPr>
                <w:b/>
              </w:rPr>
              <w:t>Basic Facilities Charge:</w:t>
            </w:r>
            <w:r w:rsidR="005E6C75">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xml:space="preserve">$            </w:t>
            </w:r>
            <w:r>
              <w:t xml:space="preserve"> 83</w:t>
            </w:r>
            <w:r w:rsidRPr="000E2C6B">
              <w:t>.00</w:t>
            </w:r>
          </w:p>
        </w:tc>
      </w:tr>
      <w:tr w:rsidR="001C0F45" w:rsidRPr="000E2C6B" w:rsidTr="001C0F4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r>
      <w:tr w:rsidR="001C0F45" w:rsidRPr="000E2C6B" w:rsidTr="001C0F4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A93E79">
            <w:r w:rsidRPr="000E2C6B">
              <w:t xml:space="preserve">      </w:t>
            </w:r>
            <w:r>
              <w:t xml:space="preserve">Monthly Billing Demand </w:t>
            </w:r>
            <w:r w:rsidR="005E6C75">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AB18A4">
            <w:r w:rsidRPr="000E2C6B">
              <w:t xml:space="preserve"> $            </w:t>
            </w:r>
            <w:r w:rsidR="00AB18A4">
              <w:t>11.79</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AB18A4">
            <w:r w:rsidRPr="000E2C6B">
              <w:t xml:space="preserve"> $          </w:t>
            </w:r>
            <w:r w:rsidR="002631EF">
              <w:t xml:space="preserve">  </w:t>
            </w:r>
            <w:r w:rsidRPr="000E2C6B">
              <w:t xml:space="preserve">  </w:t>
            </w:r>
            <w:r w:rsidR="00066D35">
              <w:t>6.</w:t>
            </w:r>
            <w:r w:rsidR="00AB18A4">
              <w:t>12</w:t>
            </w:r>
            <w:r w:rsidRPr="000E2C6B">
              <w:t xml:space="preserve"> </w:t>
            </w:r>
          </w:p>
        </w:tc>
      </w:tr>
      <w:tr w:rsidR="001C0F45" w:rsidRPr="000E2C6B" w:rsidTr="001C0F4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2E77FD" w:rsidRDefault="001C0F45" w:rsidP="00A93E79">
            <w:pPr>
              <w:rPr>
                <w:bCs/>
              </w:rPr>
            </w:pPr>
            <w:r>
              <w:rPr>
                <w:b/>
                <w:bCs/>
              </w:rPr>
              <w:t xml:space="preserve">      </w:t>
            </w:r>
            <w:r w:rsidRPr="002E77FD">
              <w:rPr>
                <w:bCs/>
              </w:rPr>
              <w:t>Excess Demand</w:t>
            </w:r>
            <w:r w:rsidR="005E6C75">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AB18A4">
            <w:r w:rsidRPr="000E2C6B">
              <w:t xml:space="preserve"> $            </w:t>
            </w:r>
            <w:r>
              <w:t xml:space="preserve">  </w:t>
            </w:r>
            <w:r w:rsidR="00AB18A4">
              <w:t>3.80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AB18A4">
            <w:r w:rsidRPr="000E2C6B">
              <w:t xml:space="preserve"> $            </w:t>
            </w:r>
            <w:r>
              <w:t xml:space="preserve">  </w:t>
            </w:r>
            <w:r w:rsidR="00EF2DB9">
              <w:t>5.</w:t>
            </w:r>
            <w:r w:rsidR="00AB18A4">
              <w:t>2</w:t>
            </w:r>
            <w:r w:rsidR="00066D35">
              <w:t>0</w:t>
            </w:r>
            <w:r w:rsidRPr="000E2C6B">
              <w:t xml:space="preserve"> </w:t>
            </w:r>
          </w:p>
        </w:tc>
      </w:tr>
      <w:tr w:rsidR="001C0F45" w:rsidRPr="000E2C6B" w:rsidTr="001C0F4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C0F45" w:rsidRPr="000E2C6B" w:rsidRDefault="001C0F45" w:rsidP="001C0F45">
            <w:r w:rsidRPr="000E2C6B">
              <w:t> </w:t>
            </w:r>
          </w:p>
        </w:tc>
      </w:tr>
      <w:tr w:rsidR="001C0F45" w:rsidRPr="000E2C6B" w:rsidTr="001C0F45">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1C0F45" w:rsidRPr="000E2C6B" w:rsidRDefault="001C0F45" w:rsidP="00A93E79">
            <w:r w:rsidRPr="000E2C6B">
              <w:t xml:space="preserve">      All kWh</w:t>
            </w:r>
            <w:r w:rsidR="005E6C75">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1C0F45" w:rsidRPr="000E2C6B" w:rsidRDefault="001C0F45" w:rsidP="00C75CEB">
            <w:r w:rsidRPr="000E2C6B">
              <w:t xml:space="preserve"> $          0.0</w:t>
            </w:r>
            <w:r w:rsidR="00825D33">
              <w:t>6</w:t>
            </w:r>
            <w:r w:rsidR="005E6C75">
              <w:t>15</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1C0F45" w:rsidRPr="000E2C6B" w:rsidRDefault="001C0F45" w:rsidP="00066D35">
            <w:r w:rsidRPr="000E2C6B">
              <w:t xml:space="preserve"> $          0.0</w:t>
            </w:r>
            <w:r w:rsidR="00066D35">
              <w:t>590</w:t>
            </w:r>
          </w:p>
        </w:tc>
      </w:tr>
    </w:tbl>
    <w:p w:rsidR="00651675" w:rsidRDefault="00651675" w:rsidP="00651675">
      <w:pPr>
        <w:pStyle w:val="Heading2"/>
        <w:rPr>
          <w:rFonts w:ascii="Times New Roman" w:hAnsi="Times New Roman" w:cs="Times New Roman"/>
          <w:sz w:val="24"/>
          <w:szCs w:val="24"/>
          <w:u w:val="single"/>
        </w:rPr>
      </w:pPr>
    </w:p>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Default="001C0F45" w:rsidP="001C0F45"/>
    <w:p w:rsidR="001C0F45" w:rsidRPr="001C0F45" w:rsidRDefault="001C0F45" w:rsidP="001C0F45"/>
    <w:p w:rsidR="00651675" w:rsidRDefault="00651675" w:rsidP="00651675">
      <w:pPr>
        <w:pStyle w:val="Heading2"/>
        <w:rPr>
          <w:rFonts w:ascii="Times New Roman" w:hAnsi="Times New Roman" w:cs="Times New Roman"/>
          <w:sz w:val="24"/>
          <w:szCs w:val="24"/>
          <w:u w:val="single"/>
        </w:rPr>
      </w:pPr>
      <w:r w:rsidRPr="0033728C">
        <w:rPr>
          <w:rFonts w:ascii="Times New Roman" w:hAnsi="Times New Roman" w:cs="Times New Roman"/>
          <w:sz w:val="24"/>
          <w:szCs w:val="24"/>
          <w:u w:val="single"/>
        </w:rPr>
        <w:t>AVAILABILITY</w:t>
      </w:r>
    </w:p>
    <w:p w:rsidR="00651675" w:rsidRPr="00272E35" w:rsidRDefault="00651675" w:rsidP="00651675"/>
    <w:p w:rsidR="00651675" w:rsidRPr="00272E35" w:rsidRDefault="00651675" w:rsidP="00651675">
      <w:r w:rsidRPr="00272E35">
        <w:t xml:space="preserve">Available to the non-residential customer whose monthly demand is </w:t>
      </w:r>
      <w:r w:rsidR="00D4265D" w:rsidRPr="00272E35">
        <w:rPr>
          <w:b/>
        </w:rPr>
        <w:t xml:space="preserve">greater than </w:t>
      </w:r>
      <w:r w:rsidRPr="00272E35">
        <w:rPr>
          <w:b/>
        </w:rPr>
        <w:t>50</w:t>
      </w:r>
      <w:r w:rsidR="00D4265D" w:rsidRPr="00272E35">
        <w:rPr>
          <w:b/>
        </w:rPr>
        <w:t xml:space="preserve"> kW</w:t>
      </w:r>
      <w:r w:rsidRPr="00272E35">
        <w:rPr>
          <w:b/>
        </w:rPr>
        <w:t xml:space="preserve"> </w:t>
      </w:r>
      <w:r w:rsidR="0009669D" w:rsidRPr="00272E35">
        <w:rPr>
          <w:b/>
        </w:rPr>
        <w:t>but</w:t>
      </w:r>
      <w:r w:rsidR="00D4265D" w:rsidRPr="00272E35">
        <w:rPr>
          <w:b/>
        </w:rPr>
        <w:t xml:space="preserve"> less than </w:t>
      </w:r>
      <w:r w:rsidRPr="00272E35">
        <w:rPr>
          <w:b/>
        </w:rPr>
        <w:t>150 kW</w:t>
      </w:r>
      <w:r w:rsidRPr="00272E35">
        <w:t xml:space="preserve"> in any </w:t>
      </w:r>
      <w:r w:rsidR="004010FB">
        <w:t>six months</w:t>
      </w:r>
      <w:r w:rsidRPr="00272E35">
        <w:t xml:space="preserve"> of the preceding twelve months.</w:t>
      </w:r>
    </w:p>
    <w:p w:rsidR="00651675" w:rsidRPr="00272E35" w:rsidRDefault="00651675" w:rsidP="00651675"/>
    <w:p w:rsidR="00651675" w:rsidRPr="000E2C6B" w:rsidRDefault="00651675" w:rsidP="00651675">
      <w:r w:rsidRPr="000E2C6B">
        <w:t>Service under this Schedule shall be used solely by the contracting Customer in a single enterprise, located entirely on a single site.</w:t>
      </w:r>
    </w:p>
    <w:p w:rsidR="00651675" w:rsidRPr="000E2C6B" w:rsidRDefault="00651675" w:rsidP="00651675"/>
    <w:p w:rsidR="00651675" w:rsidRPr="000E2C6B" w:rsidRDefault="00651675" w:rsidP="00651675">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651675" w:rsidRPr="000E2C6B" w:rsidRDefault="00651675" w:rsidP="00651675"/>
    <w:p w:rsidR="00651675" w:rsidRPr="000E2C6B" w:rsidRDefault="00651675" w:rsidP="00651675">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651675" w:rsidRDefault="00651675" w:rsidP="00651675">
      <w:pPr>
        <w:jc w:val="center"/>
        <w:rPr>
          <w:b/>
          <w:bCs/>
          <w:sz w:val="40"/>
        </w:rPr>
      </w:pPr>
    </w:p>
    <w:p w:rsidR="00651675" w:rsidRPr="000E2C6B" w:rsidRDefault="00651675" w:rsidP="00651675">
      <w:r w:rsidRPr="000E2C6B">
        <w:rPr>
          <w:b/>
          <w:i/>
          <w:u w:val="single"/>
        </w:rPr>
        <w:t>TYPE OF SERVICE</w:t>
      </w:r>
    </w:p>
    <w:p w:rsidR="00651675" w:rsidRDefault="00651675" w:rsidP="00651675"/>
    <w:p w:rsidR="00651675" w:rsidRPr="000E2C6B" w:rsidRDefault="00651675" w:rsidP="00651675">
      <w:r w:rsidRPr="000E2C6B">
        <w:t>The City will furnish 60 Hertz service through one meter, at one delivery point, at one of the following approximate voltages where available:</w:t>
      </w:r>
    </w:p>
    <w:p w:rsidR="00651675" w:rsidRDefault="00651675" w:rsidP="00651675"/>
    <w:p w:rsidR="00651675" w:rsidRPr="000E2C6B" w:rsidRDefault="00651675" w:rsidP="00651675">
      <w:r w:rsidRPr="000E2C6B">
        <w:tab/>
        <w:t>Single Phase, 120/240 volt</w:t>
      </w:r>
      <w:r w:rsidR="00804926">
        <w:t>, or</w:t>
      </w:r>
    </w:p>
    <w:p w:rsidR="00651675" w:rsidRPr="000E2C6B" w:rsidRDefault="00651675" w:rsidP="00651675">
      <w:r w:rsidRPr="000E2C6B">
        <w:tab/>
        <w:t>Three Phase, 120/208 volt</w:t>
      </w:r>
      <w:r w:rsidR="00804926">
        <w:t>, or</w:t>
      </w:r>
    </w:p>
    <w:p w:rsidR="00651675" w:rsidRPr="000E2C6B" w:rsidRDefault="00651675" w:rsidP="00651675">
      <w:r w:rsidRPr="000E2C6B">
        <w:tab/>
        <w:t>Three Phase, 120/240 volt</w:t>
      </w:r>
      <w:r w:rsidR="00804926">
        <w:t>, or</w:t>
      </w:r>
    </w:p>
    <w:p w:rsidR="00651675" w:rsidRDefault="00651675" w:rsidP="00651675">
      <w:r w:rsidRPr="000E2C6B">
        <w:tab/>
        <w:t>Three Phase, 277/480 volt</w:t>
      </w:r>
    </w:p>
    <w:p w:rsidR="000F0F74" w:rsidRPr="000E2C6B" w:rsidRDefault="000F0F74" w:rsidP="00651675"/>
    <w:p w:rsidR="00B50B2B" w:rsidRDefault="00B50B2B" w:rsidP="00B50B2B">
      <w:pPr>
        <w:ind w:left="7200" w:firstLine="720"/>
        <w:rPr>
          <w:sz w:val="20"/>
          <w:szCs w:val="20"/>
        </w:rPr>
      </w:pPr>
      <w:r>
        <w:t xml:space="preserve">        </w:t>
      </w:r>
      <w:r>
        <w:rPr>
          <w:sz w:val="20"/>
          <w:szCs w:val="20"/>
        </w:rPr>
        <w:t xml:space="preserve">Page 2 </w:t>
      </w:r>
      <w:proofErr w:type="gramStart"/>
      <w:r>
        <w:rPr>
          <w:sz w:val="20"/>
          <w:szCs w:val="20"/>
        </w:rPr>
        <w:t xml:space="preserve">of </w:t>
      </w:r>
      <w:r w:rsidR="002C4490">
        <w:rPr>
          <w:sz w:val="20"/>
          <w:szCs w:val="20"/>
        </w:rPr>
        <w:t xml:space="preserve"> </w:t>
      </w:r>
      <w:r w:rsidR="000F0F74">
        <w:rPr>
          <w:sz w:val="20"/>
          <w:szCs w:val="20"/>
        </w:rPr>
        <w:t>4</w:t>
      </w:r>
      <w:proofErr w:type="gramEnd"/>
    </w:p>
    <w:p w:rsidR="00B50B2B" w:rsidRDefault="00B50B2B" w:rsidP="00B50B2B">
      <w:pPr>
        <w:ind w:left="7200" w:firstLine="720"/>
      </w:pPr>
    </w:p>
    <w:p w:rsidR="00825D33" w:rsidRDefault="00651675" w:rsidP="00651675">
      <w:r>
        <w:t>The City may provide t</w:t>
      </w:r>
      <w:r w:rsidRPr="000E2C6B">
        <w:t xml:space="preserve">hree phase voltages other than the foregoing, but only at the City’s option, and provided that the size of the customer’s contract warrants a substation solely to serve that customer, and further provided that the customer furnish suitable outdoor space and pad on </w:t>
      </w:r>
    </w:p>
    <w:p w:rsidR="00651675" w:rsidRPr="00B50B2B" w:rsidRDefault="00651675" w:rsidP="00651675">
      <w:pPr>
        <w:rPr>
          <w:sz w:val="20"/>
          <w:szCs w:val="20"/>
        </w:rPr>
      </w:pPr>
      <w:proofErr w:type="gramStart"/>
      <w:r w:rsidRPr="000E2C6B">
        <w:t>the</w:t>
      </w:r>
      <w:proofErr w:type="gramEnd"/>
      <w:r w:rsidRPr="000E2C6B">
        <w:t xml:space="preserve"> premises to accommodate a ground-type transformer installation or substation, or a transformer vault built in accordance with the City’s specifications.</w:t>
      </w:r>
    </w:p>
    <w:p w:rsidR="00651675" w:rsidRPr="000E2C6B" w:rsidRDefault="00651675" w:rsidP="00651675"/>
    <w:p w:rsidR="00651675" w:rsidRPr="000E2C6B" w:rsidRDefault="00651675" w:rsidP="00651675">
      <w:r w:rsidRPr="000E2C6B">
        <w:t>The type of service supplied will depend upon the voltage available.  Prospective customers should determine the available voltage by contacting the City before purchasing equipment.</w:t>
      </w:r>
    </w:p>
    <w:p w:rsidR="00651675" w:rsidRPr="000E2C6B" w:rsidRDefault="00651675" w:rsidP="00651675"/>
    <w:p w:rsidR="00651675" w:rsidRPr="000E2C6B" w:rsidRDefault="00651675" w:rsidP="00651675">
      <w:r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municipal power company, to permit other types of motor compensation.</w:t>
      </w:r>
    </w:p>
    <w:p w:rsidR="00651675" w:rsidRPr="000E2C6B" w:rsidRDefault="00651675" w:rsidP="00651675">
      <w:pPr>
        <w:rPr>
          <w:sz w:val="28"/>
        </w:rPr>
      </w:pPr>
    </w:p>
    <w:p w:rsidR="00651675" w:rsidRDefault="00651675" w:rsidP="00651675"/>
    <w:p w:rsidR="00651675" w:rsidRPr="00D24E52" w:rsidRDefault="00651675" w:rsidP="00651675">
      <w:pPr>
        <w:rPr>
          <w:b/>
          <w:i/>
          <w:u w:val="single"/>
        </w:rPr>
      </w:pPr>
      <w:r w:rsidRPr="00D24E52">
        <w:rPr>
          <w:b/>
          <w:i/>
          <w:u w:val="single"/>
        </w:rPr>
        <w:t>DEFINITION OF “MONTH”</w:t>
      </w:r>
    </w:p>
    <w:p w:rsidR="00651675" w:rsidRDefault="00651675" w:rsidP="00651675"/>
    <w:p w:rsidR="00651675" w:rsidRPr="000E2C6B" w:rsidRDefault="00651675" w:rsidP="00651675">
      <w:r w:rsidRPr="000E2C6B">
        <w:t>The term “month” as used in the Schedule means the period intervening between meter readings for the purposes of monthly billings, such readings being taken once a month.</w:t>
      </w:r>
    </w:p>
    <w:p w:rsidR="00651675" w:rsidRPr="000E2C6B" w:rsidRDefault="00651675" w:rsidP="00651675"/>
    <w:p w:rsidR="00651675" w:rsidRPr="000E2C6B" w:rsidRDefault="00651675" w:rsidP="00651675"/>
    <w:p w:rsidR="00651675" w:rsidRPr="00D24E52" w:rsidRDefault="00651675" w:rsidP="00651675">
      <w:pPr>
        <w:rPr>
          <w:b/>
          <w:i/>
          <w:u w:val="single"/>
        </w:rPr>
      </w:pPr>
      <w:r w:rsidRPr="00D24E52">
        <w:rPr>
          <w:b/>
          <w:i/>
          <w:u w:val="single"/>
        </w:rPr>
        <w:t>DETERMINATION OF BI</w:t>
      </w:r>
      <w:r w:rsidR="0029534A">
        <w:rPr>
          <w:b/>
          <w:i/>
          <w:u w:val="single"/>
        </w:rPr>
        <w:t>L</w:t>
      </w:r>
      <w:r w:rsidRPr="00D24E52">
        <w:rPr>
          <w:b/>
          <w:i/>
          <w:u w:val="single"/>
        </w:rPr>
        <w:t>LING DEMAND</w:t>
      </w:r>
    </w:p>
    <w:p w:rsidR="00651675" w:rsidRDefault="00651675" w:rsidP="00651675">
      <w:pPr>
        <w:pStyle w:val="Heading6"/>
        <w:rPr>
          <w:b w:val="0"/>
          <w:i/>
          <w:sz w:val="24"/>
        </w:rPr>
      </w:pPr>
    </w:p>
    <w:p w:rsidR="00651675" w:rsidRPr="00D24E52" w:rsidRDefault="00651675" w:rsidP="00651675">
      <w:pPr>
        <w:pStyle w:val="Heading6"/>
        <w:rPr>
          <w:b w:val="0"/>
          <w:i/>
          <w:sz w:val="24"/>
        </w:rPr>
      </w:pPr>
      <w:r w:rsidRPr="00D24E52">
        <w:rPr>
          <w:b w:val="0"/>
          <w:i/>
          <w:sz w:val="24"/>
          <w:u w:val="single"/>
        </w:rPr>
        <w:t>Billing Demand</w:t>
      </w:r>
      <w:r w:rsidR="00F366C9">
        <w:rPr>
          <w:b w:val="0"/>
          <w:i/>
          <w:sz w:val="24"/>
          <w:u w:val="single"/>
        </w:rPr>
        <w:t xml:space="preserve"> (OP kW)</w:t>
      </w:r>
      <w:r w:rsidRPr="00D24E52">
        <w:rPr>
          <w:b w:val="0"/>
          <w:i/>
          <w:sz w:val="24"/>
        </w:rPr>
        <w:t>:</w:t>
      </w:r>
    </w:p>
    <w:p w:rsidR="00651675" w:rsidRPr="000E2C6B" w:rsidRDefault="00651675" w:rsidP="00651675">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651675" w:rsidRPr="000E2C6B" w:rsidRDefault="00651675" w:rsidP="00651675"/>
    <w:p w:rsidR="00651675" w:rsidRPr="00D24E52" w:rsidRDefault="00651675" w:rsidP="00651675">
      <w:pPr>
        <w:rPr>
          <w:i/>
          <w:u w:val="single"/>
        </w:rPr>
      </w:pPr>
      <w:r w:rsidRPr="00D24E52">
        <w:rPr>
          <w:i/>
          <w:u w:val="single"/>
        </w:rPr>
        <w:t>On-Peak Periods:</w:t>
      </w:r>
    </w:p>
    <w:p w:rsidR="00651675" w:rsidRPr="000E2C6B" w:rsidRDefault="00651675" w:rsidP="00651675">
      <w:r w:rsidRPr="000E2C6B">
        <w:t>On-peak periods are non-holiday weekdays during the following times:</w:t>
      </w:r>
    </w:p>
    <w:p w:rsidR="00651675" w:rsidRPr="000E2C6B" w:rsidRDefault="00651675" w:rsidP="00651675"/>
    <w:p w:rsidR="00651675" w:rsidRPr="000E2C6B" w:rsidRDefault="00651675" w:rsidP="00651675">
      <w:r w:rsidRPr="000E2C6B">
        <w:tab/>
      </w:r>
      <w:r w:rsidRPr="000E2C6B">
        <w:tab/>
        <w:t>June – September</w:t>
      </w:r>
      <w:r w:rsidRPr="000E2C6B">
        <w:tab/>
      </w:r>
      <w:r w:rsidRPr="000E2C6B">
        <w:tab/>
      </w:r>
      <w:r w:rsidRPr="000E2C6B">
        <w:tab/>
        <w:t>2 p.m. – 6 p.m.</w:t>
      </w:r>
    </w:p>
    <w:p w:rsidR="00651675" w:rsidRPr="000E2C6B" w:rsidRDefault="00651675" w:rsidP="00651675">
      <w:r w:rsidRPr="000E2C6B">
        <w:tab/>
      </w:r>
      <w:r w:rsidRPr="000E2C6B">
        <w:tab/>
        <w:t>December – February</w:t>
      </w:r>
      <w:r w:rsidRPr="000E2C6B">
        <w:tab/>
      </w:r>
      <w:r w:rsidRPr="000E2C6B">
        <w:tab/>
      </w:r>
      <w:r w:rsidRPr="000E2C6B">
        <w:tab/>
        <w:t>7 a.m. – 9 a.m.</w:t>
      </w:r>
    </w:p>
    <w:p w:rsidR="00651675" w:rsidRPr="000E2C6B" w:rsidRDefault="00651675" w:rsidP="00651675">
      <w:r w:rsidRPr="000E2C6B">
        <w:tab/>
      </w:r>
      <w:r w:rsidRPr="000E2C6B">
        <w:tab/>
        <w:t>All other months</w:t>
      </w:r>
      <w:r w:rsidRPr="000E2C6B">
        <w:tab/>
      </w:r>
      <w:r w:rsidRPr="000E2C6B">
        <w:tab/>
      </w:r>
      <w:r w:rsidRPr="000E2C6B">
        <w:tab/>
        <w:t>7 a.m. – 9 a.m. and 2 p.m. – 6 p.m.</w:t>
      </w:r>
    </w:p>
    <w:p w:rsidR="00651675" w:rsidRPr="000E2C6B" w:rsidRDefault="00651675" w:rsidP="00651675"/>
    <w:p w:rsidR="00651675" w:rsidRPr="00D24E52" w:rsidRDefault="00651675" w:rsidP="00651675">
      <w:pPr>
        <w:rPr>
          <w:i/>
          <w:u w:val="single"/>
        </w:rPr>
      </w:pPr>
      <w:r w:rsidRPr="00D24E52">
        <w:rPr>
          <w:i/>
          <w:u w:val="single"/>
        </w:rPr>
        <w:t>Holidays:</w:t>
      </w:r>
    </w:p>
    <w:p w:rsidR="00651675" w:rsidRPr="000E2C6B" w:rsidRDefault="004B1B18" w:rsidP="00651675">
      <w:r>
        <w:rPr>
          <w:i/>
          <w:noProof/>
          <w:u w:val="single"/>
        </w:rPr>
        <w:pict>
          <v:shape id="_x0000_s1047" type="#_x0000_t202" style="position:absolute;margin-left:557pt;margin-top:47.55pt;width:511.2pt;height:13.05pt;z-index:251681792;mso-position-horizontal-relative:margin;mso-width-relative:margin;mso-height-relative:margin" stroked="f" strokeweight=".5pt">
            <v:textbox style="mso-next-textbox:#_x0000_s1047">
              <w:txbxContent>
                <w:p w:rsidR="002E25D7" w:rsidRPr="004D3853" w:rsidRDefault="002E25D7" w:rsidP="00D94722">
                  <w:pPr>
                    <w:rPr>
                      <w:sz w:val="20"/>
                      <w:szCs w:val="20"/>
                    </w:rPr>
                  </w:pPr>
                  <w:r w:rsidRPr="004D3853">
                    <w:rPr>
                      <w:sz w:val="20"/>
                      <w:szCs w:val="20"/>
                    </w:rPr>
                    <w:t xml:space="preserve">Schedule </w:t>
                  </w:r>
                  <w:r>
                    <w:rPr>
                      <w:sz w:val="20"/>
                      <w:szCs w:val="20"/>
                    </w:rPr>
                    <w:t>MC</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651675" w:rsidRPr="000E2C6B">
        <w:t>The following days of each calendar year are considered holidays:  New Year’s Day, Good Friday, Memorial Day, Independence Day, Labor Day, Thanksgiving Day, the Friday following Thanksgiving Day, and Christmas Day.  In the e</w:t>
      </w:r>
      <w:r w:rsidR="00502B99">
        <w:t>vent that any of the foregoing h</w:t>
      </w:r>
      <w:r w:rsidR="00651675" w:rsidRPr="000E2C6B">
        <w:t>olidays fall on a Saturday, the preceding Fr</w:t>
      </w:r>
      <w:r w:rsidR="00502B99">
        <w:t>iday shall be deemed to be the h</w:t>
      </w:r>
      <w:r w:rsidR="00651675" w:rsidRPr="000E2C6B">
        <w:t xml:space="preserve">oliday.   In </w:t>
      </w:r>
      <w:r w:rsidR="00502B99">
        <w:t>the event any of the foregoing h</w:t>
      </w:r>
      <w:r w:rsidR="00651675" w:rsidRPr="000E2C6B">
        <w:t>olidays fall on a Sunday, the following Mo</w:t>
      </w:r>
      <w:r w:rsidR="00502B99">
        <w:t>nday shall be deemed to be the h</w:t>
      </w:r>
      <w:r w:rsidR="00651675" w:rsidRPr="000E2C6B">
        <w:t>oliday.</w:t>
      </w:r>
    </w:p>
    <w:p w:rsidR="006009E7" w:rsidRDefault="006009E7" w:rsidP="00651675">
      <w:pPr>
        <w:rPr>
          <w:i/>
          <w:u w:val="single"/>
        </w:rPr>
      </w:pPr>
    </w:p>
    <w:p w:rsidR="00B50B2B" w:rsidRDefault="00B50B2B" w:rsidP="00651675">
      <w:pPr>
        <w:rPr>
          <w:i/>
          <w:u w:val="single"/>
        </w:rPr>
      </w:pPr>
    </w:p>
    <w:p w:rsidR="00B50B2B" w:rsidRDefault="00B50B2B" w:rsidP="00651675">
      <w:pPr>
        <w:rPr>
          <w:i/>
          <w:u w:val="single"/>
        </w:rPr>
      </w:pPr>
    </w:p>
    <w:p w:rsidR="00B50B2B" w:rsidRDefault="00B50B2B" w:rsidP="00B50B2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3 </w:t>
      </w:r>
      <w:proofErr w:type="gramStart"/>
      <w:r>
        <w:rPr>
          <w:sz w:val="20"/>
          <w:szCs w:val="20"/>
        </w:rPr>
        <w:t xml:space="preserve">of </w:t>
      </w:r>
      <w:r w:rsidR="002C4490">
        <w:rPr>
          <w:sz w:val="20"/>
          <w:szCs w:val="20"/>
        </w:rPr>
        <w:t xml:space="preserve"> </w:t>
      </w:r>
      <w:r w:rsidR="000F0F74">
        <w:rPr>
          <w:sz w:val="20"/>
          <w:szCs w:val="20"/>
        </w:rPr>
        <w:t>4</w:t>
      </w:r>
      <w:proofErr w:type="gramEnd"/>
    </w:p>
    <w:p w:rsidR="00B50B2B" w:rsidRDefault="00B50B2B" w:rsidP="00B50B2B">
      <w:pPr>
        <w:rPr>
          <w:i/>
          <w:u w:val="single"/>
        </w:rPr>
      </w:pPr>
    </w:p>
    <w:p w:rsidR="00651675" w:rsidRPr="000E2C6B" w:rsidRDefault="00651675" w:rsidP="00651675">
      <w:pPr>
        <w:rPr>
          <w:u w:val="single"/>
        </w:rPr>
      </w:pPr>
      <w:r w:rsidRPr="00D24E52">
        <w:rPr>
          <w:i/>
          <w:u w:val="single"/>
        </w:rPr>
        <w:t>Peak Management Days</w:t>
      </w:r>
      <w:r w:rsidRPr="000E2C6B">
        <w:rPr>
          <w:u w:val="single"/>
        </w:rPr>
        <w:t>:</w:t>
      </w:r>
    </w:p>
    <w:p w:rsidR="00651675" w:rsidRPr="000E2C6B" w:rsidRDefault="00651675" w:rsidP="00651675">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651675" w:rsidRDefault="00651675" w:rsidP="00651675"/>
    <w:p w:rsidR="00F366C9" w:rsidRDefault="00F366C9" w:rsidP="00651675"/>
    <w:p w:rsidR="00651675" w:rsidRPr="00B50B2B" w:rsidRDefault="00651675" w:rsidP="00651675">
      <w:pPr>
        <w:rPr>
          <w:sz w:val="20"/>
          <w:szCs w:val="20"/>
        </w:rPr>
      </w:pPr>
      <w:r w:rsidRPr="00D24E52">
        <w:rPr>
          <w:b/>
          <w:i/>
          <w:u w:val="single"/>
        </w:rPr>
        <w:t>EXCESS DEMAND</w:t>
      </w:r>
    </w:p>
    <w:p w:rsidR="00651675" w:rsidRPr="00D24E52" w:rsidRDefault="00651675" w:rsidP="00651675">
      <w:pPr>
        <w:rPr>
          <w:b/>
          <w:i/>
          <w:sz w:val="20"/>
          <w:szCs w:val="20"/>
          <w:u w:val="single"/>
        </w:rPr>
      </w:pPr>
    </w:p>
    <w:p w:rsidR="00651675" w:rsidRPr="000E2C6B" w:rsidRDefault="00651675" w:rsidP="00651675">
      <w:r w:rsidRPr="000E2C6B">
        <w:t>Excess demand shall be the difference between the maximum integrated clock hour kW demand recorded during the current billing month and the Billing Demand for the same billing month</w:t>
      </w:r>
      <w:r w:rsidR="00F366C9">
        <w:t xml:space="preserve"> (max kW – OP kW)</w:t>
      </w:r>
      <w:r w:rsidRPr="000E2C6B">
        <w:t>.</w:t>
      </w:r>
    </w:p>
    <w:p w:rsidR="00651675" w:rsidRDefault="00651675" w:rsidP="00651675"/>
    <w:p w:rsidR="00F366C9" w:rsidRPr="000E2C6B" w:rsidRDefault="00F366C9" w:rsidP="00651675"/>
    <w:p w:rsidR="00651675" w:rsidRDefault="00651675" w:rsidP="00651675">
      <w:pPr>
        <w:pStyle w:val="Heading6"/>
        <w:rPr>
          <w:bCs w:val="0"/>
          <w:i/>
          <w:sz w:val="24"/>
          <w:u w:val="single"/>
        </w:rPr>
      </w:pPr>
      <w:r w:rsidRPr="00D24E52">
        <w:rPr>
          <w:bCs w:val="0"/>
          <w:i/>
          <w:sz w:val="24"/>
          <w:u w:val="single"/>
        </w:rPr>
        <w:t>NOTIFICATION BY CITY</w:t>
      </w:r>
    </w:p>
    <w:p w:rsidR="00651675" w:rsidRPr="00D24E52" w:rsidRDefault="00651675" w:rsidP="00651675"/>
    <w:p w:rsidR="00651675" w:rsidRPr="000E2C6B" w:rsidRDefault="00651675" w:rsidP="00651675">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651675" w:rsidRDefault="00651675" w:rsidP="00651675"/>
    <w:p w:rsidR="00F366C9" w:rsidRPr="000E2C6B" w:rsidRDefault="00F366C9" w:rsidP="00651675"/>
    <w:p w:rsidR="00651675" w:rsidRPr="00D24E52" w:rsidRDefault="00651675" w:rsidP="00651675">
      <w:pPr>
        <w:pStyle w:val="Heading6"/>
        <w:rPr>
          <w:bCs w:val="0"/>
          <w:i/>
          <w:sz w:val="24"/>
          <w:u w:val="single"/>
        </w:rPr>
      </w:pPr>
      <w:r w:rsidRPr="00D24E52">
        <w:rPr>
          <w:bCs w:val="0"/>
          <w:i/>
          <w:sz w:val="24"/>
          <w:u w:val="single"/>
        </w:rPr>
        <w:t>DETERMINATION OF ENERGY</w:t>
      </w:r>
    </w:p>
    <w:p w:rsidR="00651675" w:rsidRDefault="00651675" w:rsidP="00651675"/>
    <w:p w:rsidR="00651675" w:rsidRPr="000E2C6B" w:rsidRDefault="00651675" w:rsidP="00651675">
      <w:r w:rsidRPr="000E2C6B">
        <w:t>The kWh of energy shall be the sum of all energy used during the current billing month as indicated by watt-hour meter readings.</w:t>
      </w:r>
    </w:p>
    <w:p w:rsidR="00651675" w:rsidRPr="000E2C6B" w:rsidRDefault="00651675" w:rsidP="00651675"/>
    <w:p w:rsidR="00651675" w:rsidRPr="000E2C6B" w:rsidRDefault="00651675" w:rsidP="00651675">
      <w:pPr>
        <w:rPr>
          <w:sz w:val="16"/>
        </w:rPr>
      </w:pPr>
    </w:p>
    <w:p w:rsidR="00651675" w:rsidRPr="009227AA" w:rsidRDefault="00651675" w:rsidP="00651675">
      <w:pPr>
        <w:pStyle w:val="Heading6"/>
        <w:rPr>
          <w:bCs w:val="0"/>
          <w:i/>
          <w:sz w:val="24"/>
          <w:u w:val="single"/>
        </w:rPr>
      </w:pPr>
      <w:r w:rsidRPr="009227AA">
        <w:rPr>
          <w:bCs w:val="0"/>
          <w:i/>
          <w:sz w:val="24"/>
          <w:u w:val="single"/>
        </w:rPr>
        <w:t>POWER FACTOR CORRECTION</w:t>
      </w:r>
    </w:p>
    <w:p w:rsidR="00651675" w:rsidRDefault="00651675" w:rsidP="00651675"/>
    <w:p w:rsidR="00651675" w:rsidRPr="00272E35" w:rsidRDefault="00651675" w:rsidP="00651675">
      <w:r w:rsidRPr="000E2C6B">
        <w:t xml:space="preserve">When the average monthly power factor of the Customer’s power </w:t>
      </w:r>
      <w:r w:rsidRPr="00272E35">
        <w:t xml:space="preserve">requirements is less than </w:t>
      </w:r>
      <w:r w:rsidR="00EC66BA" w:rsidRPr="00272E35">
        <w:rPr>
          <w:b/>
        </w:rPr>
        <w:t>85</w:t>
      </w:r>
      <w:r w:rsidRPr="00272E35">
        <w:t xml:space="preserve"> percent, the City may correct the integrated demand in kilowatts </w:t>
      </w:r>
      <w:r w:rsidR="00F366C9">
        <w:t xml:space="preserve">(max kW and OP kW) </w:t>
      </w:r>
      <w:r w:rsidRPr="00272E35">
        <w:t xml:space="preserve">for that month by multiplying by </w:t>
      </w:r>
      <w:r w:rsidR="00EC66BA" w:rsidRPr="00272E35">
        <w:rPr>
          <w:b/>
        </w:rPr>
        <w:t>85</w:t>
      </w:r>
      <w:r w:rsidRPr="00272E35">
        <w:t xml:space="preserve"> percent and dividing by the average power factor in percent for that month.</w:t>
      </w:r>
    </w:p>
    <w:p w:rsidR="00651675" w:rsidRDefault="00F366C9" w:rsidP="00651675">
      <w:r>
        <w:t xml:space="preserve"> </w:t>
      </w:r>
    </w:p>
    <w:p w:rsidR="00F366C9" w:rsidRPr="000E2C6B" w:rsidRDefault="00F366C9" w:rsidP="00651675"/>
    <w:p w:rsidR="00651675" w:rsidRPr="009227AA" w:rsidRDefault="00651675" w:rsidP="00651675">
      <w:pPr>
        <w:pStyle w:val="Heading6"/>
        <w:rPr>
          <w:bCs w:val="0"/>
          <w:i/>
          <w:sz w:val="24"/>
          <w:u w:val="single"/>
        </w:rPr>
      </w:pPr>
      <w:r w:rsidRPr="009227AA">
        <w:rPr>
          <w:bCs w:val="0"/>
          <w:i/>
          <w:sz w:val="24"/>
          <w:u w:val="single"/>
        </w:rPr>
        <w:t>CONTRACT PERIOD</w:t>
      </w:r>
    </w:p>
    <w:p w:rsidR="00651675" w:rsidRDefault="00651675" w:rsidP="00651675"/>
    <w:p w:rsidR="00651675" w:rsidRDefault="00651675" w:rsidP="00651675">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0F0F74" w:rsidRDefault="000F0F74" w:rsidP="00651675"/>
    <w:p w:rsidR="000F0F74" w:rsidRDefault="00F366C9" w:rsidP="000F0F74">
      <w:pPr>
        <w:jc w:val="right"/>
        <w:rPr>
          <w:b/>
          <w:i/>
          <w:u w:val="single"/>
        </w:rPr>
      </w:pPr>
      <w:r>
        <w:rPr>
          <w:sz w:val="20"/>
          <w:szCs w:val="20"/>
        </w:rPr>
        <w:t>P</w:t>
      </w:r>
      <w:r w:rsidR="000F0F74">
        <w:rPr>
          <w:sz w:val="20"/>
          <w:szCs w:val="20"/>
        </w:rPr>
        <w:t xml:space="preserve">age 4 </w:t>
      </w:r>
      <w:proofErr w:type="gramStart"/>
      <w:r w:rsidR="000F0F74">
        <w:rPr>
          <w:sz w:val="20"/>
          <w:szCs w:val="20"/>
        </w:rPr>
        <w:t>of  4</w:t>
      </w:r>
      <w:proofErr w:type="gramEnd"/>
    </w:p>
    <w:p w:rsidR="000F0F74" w:rsidRDefault="000F0F74" w:rsidP="00651675">
      <w:pPr>
        <w:rPr>
          <w:b/>
          <w:i/>
          <w:u w:val="single"/>
        </w:rPr>
      </w:pPr>
    </w:p>
    <w:p w:rsidR="000F0F74" w:rsidRPr="000F0F74" w:rsidRDefault="000F0F74" w:rsidP="00651675">
      <w:pPr>
        <w:rPr>
          <w:b/>
          <w:i/>
          <w:u w:val="single"/>
        </w:rPr>
      </w:pPr>
      <w:r w:rsidRPr="000F0F74">
        <w:rPr>
          <w:b/>
          <w:i/>
          <w:u w:val="single"/>
        </w:rPr>
        <w:t>ADDITIONAL CHARGES</w:t>
      </w:r>
    </w:p>
    <w:p w:rsidR="000F0F74" w:rsidRDefault="000F0F74" w:rsidP="00651675"/>
    <w:p w:rsidR="000F0F74" w:rsidRDefault="000F0F74" w:rsidP="00651675">
      <w:r>
        <w:t>The Renewable Energy Portfolio Standards (REPS) Charge will be added to the monthly bill for each account billed under this rate schedule.</w:t>
      </w:r>
    </w:p>
    <w:p w:rsidR="000F0F74" w:rsidRDefault="000F0F74" w:rsidP="00651675">
      <w:r>
        <w:t xml:space="preserve">  </w:t>
      </w:r>
    </w:p>
    <w:p w:rsidR="000F0F74" w:rsidRPr="000E2C6B" w:rsidRDefault="000F0F74" w:rsidP="00651675"/>
    <w:p w:rsidR="00651675" w:rsidRPr="009227AA" w:rsidRDefault="00651675" w:rsidP="00651675">
      <w:pPr>
        <w:pStyle w:val="Heading5"/>
        <w:jc w:val="left"/>
        <w:rPr>
          <w:i/>
          <w:sz w:val="24"/>
          <w:u w:val="single"/>
        </w:rPr>
      </w:pPr>
      <w:r w:rsidRPr="009227AA">
        <w:rPr>
          <w:i/>
          <w:sz w:val="24"/>
          <w:u w:val="single"/>
        </w:rPr>
        <w:t>SALES TAX</w:t>
      </w:r>
    </w:p>
    <w:p w:rsidR="00651675" w:rsidRDefault="00651675" w:rsidP="00651675"/>
    <w:p w:rsidR="001C0F45" w:rsidRDefault="00651675" w:rsidP="00651675">
      <w:r w:rsidRPr="000E2C6B">
        <w:t xml:space="preserve">Applicable North Carolina sales tax shall be added to the customer’s total charges for each </w:t>
      </w:r>
    </w:p>
    <w:p w:rsidR="00651675" w:rsidRPr="000E2C6B" w:rsidRDefault="00651675" w:rsidP="00651675">
      <w:proofErr w:type="gramStart"/>
      <w:r w:rsidRPr="000E2C6B">
        <w:t>month</w:t>
      </w:r>
      <w:proofErr w:type="gramEnd"/>
      <w:r w:rsidRPr="000E2C6B">
        <w:t>, determined in accordance with the above electric rates.</w:t>
      </w:r>
    </w:p>
    <w:p w:rsidR="00825D33" w:rsidRDefault="00825D33" w:rsidP="00651675"/>
    <w:p w:rsidR="00825D33" w:rsidRDefault="00825D33"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0F0F74" w:rsidRDefault="000F0F74" w:rsidP="00651675"/>
    <w:p w:rsidR="00182D8E" w:rsidRDefault="00C13057" w:rsidP="00182D8E">
      <w:pPr>
        <w:jc w:val="right"/>
        <w:rPr>
          <w:b/>
          <w:bCs/>
          <w:sz w:val="20"/>
          <w:szCs w:val="20"/>
        </w:rPr>
      </w:pPr>
      <w:r>
        <w:rPr>
          <w:b/>
          <w:bCs/>
          <w:sz w:val="20"/>
          <w:szCs w:val="20"/>
        </w:rPr>
        <w:tab/>
      </w:r>
      <w:r>
        <w:rPr>
          <w:b/>
          <w:bCs/>
          <w:sz w:val="20"/>
          <w:szCs w:val="20"/>
        </w:rPr>
        <w:tab/>
      </w:r>
      <w:r>
        <w:rPr>
          <w:b/>
          <w:bCs/>
          <w:sz w:val="20"/>
          <w:szCs w:val="20"/>
        </w:rPr>
        <w:tab/>
      </w:r>
      <w:r>
        <w:rPr>
          <w:b/>
          <w:bCs/>
          <w:sz w:val="20"/>
          <w:szCs w:val="20"/>
        </w:rPr>
        <w:tab/>
      </w:r>
    </w:p>
    <w:p w:rsidR="00182D8E" w:rsidRDefault="00182D8E" w:rsidP="00182D8E">
      <w:pPr>
        <w:jc w:val="right"/>
        <w:rPr>
          <w:b/>
          <w:bCs/>
          <w:sz w:val="20"/>
          <w:szCs w:val="20"/>
        </w:rPr>
      </w:pPr>
    </w:p>
    <w:p w:rsidR="00182D8E" w:rsidRDefault="00182D8E" w:rsidP="00182D8E">
      <w:pPr>
        <w:jc w:val="right"/>
        <w:rPr>
          <w:b/>
          <w:bCs/>
          <w:sz w:val="20"/>
          <w:szCs w:val="20"/>
        </w:rPr>
      </w:pPr>
    </w:p>
    <w:p w:rsidR="00182D8E" w:rsidRDefault="00C13057" w:rsidP="00182D8E">
      <w:pPr>
        <w:jc w:val="right"/>
        <w:rPr>
          <w:b/>
          <w:i/>
          <w:u w:val="single"/>
        </w:rPr>
      </w:pPr>
      <w:r>
        <w:rPr>
          <w:b/>
          <w:bCs/>
          <w:sz w:val="20"/>
          <w:szCs w:val="20"/>
        </w:rPr>
        <w:tab/>
      </w:r>
      <w:r>
        <w:rPr>
          <w:b/>
          <w:bCs/>
          <w:sz w:val="20"/>
          <w:szCs w:val="20"/>
        </w:rPr>
        <w:tab/>
      </w:r>
      <w:r w:rsidR="00182D8E">
        <w:rPr>
          <w:sz w:val="20"/>
          <w:szCs w:val="20"/>
        </w:rPr>
        <w:t xml:space="preserve">Page 1 </w:t>
      </w:r>
      <w:proofErr w:type="gramStart"/>
      <w:r w:rsidR="00182D8E">
        <w:rPr>
          <w:sz w:val="20"/>
          <w:szCs w:val="20"/>
        </w:rPr>
        <w:t>of  4</w:t>
      </w:r>
      <w:proofErr w:type="gramEnd"/>
    </w:p>
    <w:p w:rsidR="00685AAC" w:rsidRPr="00A747FA" w:rsidRDefault="00182D8E" w:rsidP="00182D8E">
      <w:pPr>
        <w:pStyle w:val="Heading3"/>
        <w:jc w:val="center"/>
        <w:rPr>
          <w:rFonts w:ascii="Times New Roman" w:hAnsi="Times New Roman" w:cs="Times New Roman"/>
          <w:b w:val="0"/>
          <w:bCs w:val="0"/>
          <w:sz w:val="20"/>
          <w:szCs w:val="20"/>
        </w:rPr>
      </w:pPr>
      <w:r>
        <w:rPr>
          <w:rFonts w:ascii="Times New Roman" w:hAnsi="Times New Roman" w:cs="Times New Roman"/>
          <w:b w:val="0"/>
          <w:bCs w:val="0"/>
        </w:rPr>
        <w:t>C</w:t>
      </w:r>
      <w:r w:rsidR="00685AAC" w:rsidRPr="00DB0278">
        <w:rPr>
          <w:rFonts w:ascii="Times New Roman" w:hAnsi="Times New Roman" w:cs="Times New Roman"/>
          <w:b w:val="0"/>
          <w:bCs w:val="0"/>
        </w:rPr>
        <w:t>ITY OF MORGANTON</w:t>
      </w:r>
    </w:p>
    <w:p w:rsidR="00685AAC" w:rsidRDefault="00685AAC" w:rsidP="00182D8E">
      <w:pPr>
        <w:pStyle w:val="Subtitle"/>
        <w:rPr>
          <w:bCs/>
          <w:sz w:val="26"/>
          <w:szCs w:val="26"/>
        </w:rPr>
      </w:pPr>
      <w:r w:rsidRPr="00DB0278">
        <w:rPr>
          <w:bCs/>
          <w:sz w:val="26"/>
          <w:szCs w:val="26"/>
        </w:rPr>
        <w:t>Electric Rate Schedule</w:t>
      </w:r>
    </w:p>
    <w:p w:rsidR="00C13057" w:rsidRDefault="00C13057" w:rsidP="00196D33">
      <w:pPr>
        <w:jc w:val="center"/>
        <w:rPr>
          <w:i/>
          <w:u w:val="single"/>
        </w:rPr>
      </w:pPr>
      <w:r w:rsidRPr="000E2C6B">
        <w:rPr>
          <w:i/>
        </w:rPr>
        <w:t xml:space="preserve">Effective for </w:t>
      </w:r>
      <w:r>
        <w:rPr>
          <w:i/>
        </w:rPr>
        <w:t xml:space="preserve">bills </w:t>
      </w:r>
      <w:r w:rsidRPr="000E2C6B">
        <w:rPr>
          <w:i/>
        </w:rPr>
        <w:t xml:space="preserve">rendered </w:t>
      </w:r>
      <w:r>
        <w:rPr>
          <w:i/>
        </w:rPr>
        <w:t xml:space="preserve">on and </w:t>
      </w:r>
      <w:r w:rsidRPr="000E2C6B">
        <w:rPr>
          <w:i/>
        </w:rPr>
        <w:t xml:space="preserve">after </w:t>
      </w:r>
      <w:r w:rsidR="00482E76">
        <w:rPr>
          <w:i/>
          <w:u w:val="single"/>
        </w:rPr>
        <w:t>August</w:t>
      </w:r>
      <w:r w:rsidR="00E61222">
        <w:rPr>
          <w:i/>
          <w:u w:val="single"/>
        </w:rPr>
        <w:t xml:space="preserve"> 1, </w:t>
      </w:r>
      <w:r w:rsidR="00AE19D3">
        <w:rPr>
          <w:i/>
          <w:u w:val="single"/>
        </w:rPr>
        <w:t>202</w:t>
      </w:r>
      <w:r w:rsidR="00AB18A4">
        <w:rPr>
          <w:i/>
          <w:u w:val="single"/>
        </w:rPr>
        <w:t>3</w:t>
      </w:r>
      <w:r w:rsidR="00AE19D3" w:rsidRPr="000E2C6B">
        <w:rPr>
          <w:i/>
          <w:u w:val="single"/>
        </w:rPr>
        <w:t>.</w:t>
      </w:r>
    </w:p>
    <w:p w:rsidR="00685AAC" w:rsidRPr="004B6961" w:rsidRDefault="000F3C97" w:rsidP="000F3C97">
      <w:pPr>
        <w:rPr>
          <w:i/>
          <w:sz w:val="16"/>
          <w:szCs w:val="16"/>
          <w:u w:val="single"/>
        </w:rPr>
      </w:pPr>
      <w:r>
        <w:rPr>
          <w:szCs w:val="32"/>
        </w:rPr>
        <w:t xml:space="preserve">                                            </w:t>
      </w:r>
      <w:r w:rsidR="00825D33">
        <w:rPr>
          <w:szCs w:val="32"/>
        </w:rPr>
        <w:t xml:space="preserve"> </w:t>
      </w:r>
      <w:r w:rsidR="00685AAC" w:rsidRPr="000F3C97">
        <w:rPr>
          <w:b/>
          <w:sz w:val="28"/>
          <w:szCs w:val="28"/>
        </w:rPr>
        <w:t>Large</w:t>
      </w:r>
      <w:r w:rsidR="00685AAC" w:rsidRPr="00DB0278">
        <w:rPr>
          <w:szCs w:val="32"/>
        </w:rPr>
        <w:t xml:space="preserve"> </w:t>
      </w:r>
      <w:r w:rsidR="00685AAC" w:rsidRPr="000F3C97">
        <w:rPr>
          <w:b/>
          <w:sz w:val="28"/>
          <w:szCs w:val="28"/>
        </w:rPr>
        <w:t>Commercial</w:t>
      </w:r>
      <w:r w:rsidR="00685AAC" w:rsidRPr="00DB0278">
        <w:rPr>
          <w:szCs w:val="32"/>
        </w:rPr>
        <w:t xml:space="preserve"> </w:t>
      </w:r>
      <w:r w:rsidR="00685AAC" w:rsidRPr="000F3C97">
        <w:rPr>
          <w:b/>
          <w:sz w:val="28"/>
          <w:szCs w:val="28"/>
        </w:rPr>
        <w:t>Service</w:t>
      </w:r>
      <w:r w:rsidR="004B6961">
        <w:rPr>
          <w:b/>
          <w:sz w:val="28"/>
          <w:szCs w:val="28"/>
        </w:rPr>
        <w:t xml:space="preserve">   </w:t>
      </w:r>
      <w:r w:rsidR="004B6961">
        <w:rPr>
          <w:sz w:val="16"/>
          <w:szCs w:val="16"/>
        </w:rPr>
        <w:t>ECL</w:t>
      </w:r>
    </w:p>
    <w:p w:rsidR="009F0796" w:rsidRDefault="009F0796" w:rsidP="009F0796"/>
    <w:tbl>
      <w:tblPr>
        <w:tblpPr w:leftFromText="180" w:rightFromText="180" w:vertAnchor="text" w:horzAnchor="margin" w:tblpY="-37"/>
        <w:tblW w:w="8800" w:type="dxa"/>
        <w:tblCellMar>
          <w:left w:w="0" w:type="dxa"/>
          <w:right w:w="0" w:type="dxa"/>
        </w:tblCellMar>
        <w:tblLook w:val="0000" w:firstRow="0" w:lastRow="0" w:firstColumn="0" w:lastColumn="0" w:noHBand="0" w:noVBand="0"/>
      </w:tblPr>
      <w:tblGrid>
        <w:gridCol w:w="5620"/>
        <w:gridCol w:w="1590"/>
        <w:gridCol w:w="1590"/>
      </w:tblGrid>
      <w:tr w:rsidR="00C13057" w:rsidRPr="000E2C6B" w:rsidTr="00C13057">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0E2C6B" w:rsidRDefault="00FE74A9" w:rsidP="00C13057">
            <w:r>
              <w:t>Monthly</w:t>
            </w:r>
            <w:r w:rsidR="00C13057" w:rsidRPr="000E2C6B">
              <w:t xml:space="preserve"> Demand:  </w:t>
            </w:r>
            <w:r w:rsidR="00C13057">
              <w:t>1</w:t>
            </w:r>
            <w:r>
              <w:t xml:space="preserve">50 – </w:t>
            </w:r>
            <w:r w:rsidR="0093349B">
              <w:t>&lt;</w:t>
            </w:r>
            <w:r>
              <w:t>500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r>
      <w:tr w:rsidR="00C13057" w:rsidRPr="000E2C6B" w:rsidTr="00C13057">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13057" w:rsidRPr="000E2C6B" w:rsidRDefault="00C13057" w:rsidP="00C13057">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13057" w:rsidRPr="00472537" w:rsidRDefault="00C13057" w:rsidP="00C13057">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13057" w:rsidRPr="00472537" w:rsidRDefault="00C13057" w:rsidP="00C13057">
            <w:pPr>
              <w:jc w:val="center"/>
              <w:rPr>
                <w:b/>
                <w:bCs/>
              </w:rPr>
            </w:pPr>
            <w:r w:rsidRPr="00472537">
              <w:rPr>
                <w:b/>
                <w:bCs/>
              </w:rPr>
              <w:t>Non-Summer</w:t>
            </w:r>
          </w:p>
        </w:tc>
      </w:tr>
      <w:tr w:rsidR="00C13057" w:rsidRPr="000E2C6B" w:rsidTr="00C13057">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13057" w:rsidRPr="00140F94" w:rsidRDefault="00C13057" w:rsidP="00C13057">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13057" w:rsidRPr="00472537" w:rsidRDefault="00C13057" w:rsidP="00C13057">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13057" w:rsidRPr="00472537" w:rsidRDefault="00C13057" w:rsidP="00C13057">
            <w:pPr>
              <w:jc w:val="center"/>
              <w:rPr>
                <w:bCs/>
                <w:sz w:val="20"/>
                <w:szCs w:val="20"/>
              </w:rPr>
            </w:pPr>
            <w:r w:rsidRPr="00472537">
              <w:rPr>
                <w:bCs/>
                <w:sz w:val="20"/>
                <w:szCs w:val="20"/>
              </w:rPr>
              <w:t>(October - May)</w:t>
            </w:r>
          </w:p>
        </w:tc>
      </w:tr>
      <w:tr w:rsidR="00C13057" w:rsidRPr="000E2C6B" w:rsidTr="00C13057">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140F94" w:rsidRDefault="00C13057" w:rsidP="00A93E79">
            <w:pPr>
              <w:rPr>
                <w:b/>
                <w:bCs/>
              </w:rPr>
            </w:pPr>
            <w:r w:rsidRPr="00140F94">
              <w:rPr>
                <w:b/>
              </w:rPr>
              <w:t>Basic Facilities Charge:</w:t>
            </w:r>
            <w:r w:rsidR="005E6C75">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xml:space="preserve">$            </w:t>
            </w:r>
            <w:r>
              <w:t xml:space="preserve"> 83</w:t>
            </w:r>
            <w:r w:rsidRPr="000E2C6B">
              <w:t>.00</w:t>
            </w:r>
          </w:p>
        </w:tc>
      </w:tr>
      <w:tr w:rsidR="00C13057" w:rsidRPr="000E2C6B" w:rsidTr="00C13057">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r>
      <w:tr w:rsidR="00C13057" w:rsidRPr="000E2C6B" w:rsidTr="00C13057">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A93E79">
            <w:r w:rsidRPr="000E2C6B">
              <w:t xml:space="preserve">      </w:t>
            </w:r>
            <w:r>
              <w:t>Monthly Billing Demand</w:t>
            </w:r>
            <w:r w:rsidR="005E6C75">
              <w:t xml:space="preserve">                  </w:t>
            </w:r>
            <w:r>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AB18A4">
            <w:r w:rsidRPr="000E2C6B">
              <w:t xml:space="preserve"> $            </w:t>
            </w:r>
            <w:r w:rsidR="00AB18A4">
              <w:t>11.40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AB18A4">
            <w:r w:rsidRPr="000E2C6B">
              <w:t xml:space="preserve"> $          </w:t>
            </w:r>
            <w:r w:rsidR="00DB7D96">
              <w:t xml:space="preserve">  </w:t>
            </w:r>
            <w:r w:rsidRPr="000E2C6B">
              <w:t xml:space="preserve">  </w:t>
            </w:r>
            <w:r w:rsidR="00AB18A4">
              <w:t>5.89</w:t>
            </w:r>
            <w:r w:rsidRPr="000E2C6B">
              <w:t xml:space="preserve"> </w:t>
            </w:r>
          </w:p>
        </w:tc>
      </w:tr>
      <w:tr w:rsidR="00C13057" w:rsidRPr="000E2C6B" w:rsidTr="00C13057">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2E77FD" w:rsidRDefault="00C13057" w:rsidP="00A93E79">
            <w:pPr>
              <w:rPr>
                <w:bCs/>
              </w:rPr>
            </w:pPr>
            <w:r>
              <w:rPr>
                <w:b/>
                <w:bCs/>
              </w:rPr>
              <w:t xml:space="preserve">      </w:t>
            </w:r>
            <w:r w:rsidRPr="002E77FD">
              <w:rPr>
                <w:bCs/>
              </w:rPr>
              <w:t>Excess Demand</w:t>
            </w:r>
            <w:r w:rsidR="005E6C75">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9704BC">
            <w:r w:rsidRPr="000E2C6B">
              <w:t xml:space="preserve"> $            </w:t>
            </w:r>
            <w:r>
              <w:t xml:space="preserve">  </w:t>
            </w:r>
            <w:r w:rsidR="003471EA">
              <w:t>3.</w:t>
            </w:r>
            <w:r w:rsidR="009704BC">
              <w:t>7</w:t>
            </w:r>
            <w:r w:rsidR="003471EA">
              <w:t>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AB18A4">
            <w:r w:rsidRPr="000E2C6B">
              <w:t xml:space="preserve"> $            </w:t>
            </w:r>
            <w:r>
              <w:t xml:space="preserve">  </w:t>
            </w:r>
            <w:r w:rsidR="00AB18A4">
              <w:t>4.98</w:t>
            </w:r>
            <w:r w:rsidRPr="000E2C6B">
              <w:t xml:space="preserve"> </w:t>
            </w:r>
          </w:p>
        </w:tc>
      </w:tr>
      <w:tr w:rsidR="00C13057" w:rsidRPr="000E2C6B" w:rsidTr="00C13057">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C13057" w:rsidRPr="000E2C6B" w:rsidRDefault="00C13057" w:rsidP="00C13057">
            <w:r w:rsidRPr="000E2C6B">
              <w:t> </w:t>
            </w:r>
          </w:p>
        </w:tc>
      </w:tr>
      <w:tr w:rsidR="00C13057" w:rsidRPr="000E2C6B" w:rsidTr="00C13057">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C13057" w:rsidRPr="000E2C6B" w:rsidRDefault="00C13057" w:rsidP="00A93E79">
            <w:r w:rsidRPr="000E2C6B">
              <w:t xml:space="preserve">      All kWh</w:t>
            </w:r>
            <w:r w:rsidR="005E6C75">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C13057" w:rsidRPr="000E2C6B" w:rsidRDefault="00C13057" w:rsidP="003471EA">
            <w:r w:rsidRPr="000E2C6B">
              <w:t xml:space="preserve"> $          0.0</w:t>
            </w:r>
            <w:r w:rsidR="00DB7D96">
              <w:t>6</w:t>
            </w:r>
            <w:r w:rsidR="005E6C75">
              <w:t>1</w:t>
            </w:r>
            <w:r w:rsidR="003471EA">
              <w:t>0</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C13057" w:rsidRPr="000E2C6B" w:rsidRDefault="00C13057" w:rsidP="009878AA">
            <w:r w:rsidRPr="000E2C6B">
              <w:t xml:space="preserve"> $          0.0</w:t>
            </w:r>
            <w:r w:rsidR="005E6C75">
              <w:t>575</w:t>
            </w:r>
            <w:r w:rsidRPr="000E2C6B">
              <w:t xml:space="preserve"> </w:t>
            </w:r>
          </w:p>
        </w:tc>
      </w:tr>
    </w:tbl>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C13057" w:rsidRDefault="00C13057" w:rsidP="009F0796"/>
    <w:p w:rsidR="009F0796" w:rsidRPr="009F0796" w:rsidRDefault="00C13057" w:rsidP="009F0796">
      <w:pPr>
        <w:pStyle w:val="Heading2"/>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9F0796" w:rsidRPr="009F0796">
        <w:rPr>
          <w:rFonts w:ascii="Times New Roman" w:hAnsi="Times New Roman" w:cs="Times New Roman"/>
          <w:sz w:val="24"/>
          <w:szCs w:val="24"/>
          <w:u w:val="single"/>
        </w:rPr>
        <w:t>AVAILABILITY</w:t>
      </w:r>
    </w:p>
    <w:p w:rsidR="009F0796" w:rsidRDefault="009F0796" w:rsidP="009F0796"/>
    <w:p w:rsidR="009F0796" w:rsidRPr="00272E35" w:rsidRDefault="009F0796" w:rsidP="009F0796">
      <w:r w:rsidRPr="000E2C6B">
        <w:t>Available to the non-</w:t>
      </w:r>
      <w:r w:rsidRPr="00272E35">
        <w:t xml:space="preserve">residential customer whose monthly demand is </w:t>
      </w:r>
      <w:r w:rsidR="00697B8C" w:rsidRPr="00272E35">
        <w:rPr>
          <w:b/>
        </w:rPr>
        <w:t>equal to or greater than</w:t>
      </w:r>
      <w:r w:rsidR="00697B8C" w:rsidRPr="00272E35">
        <w:t xml:space="preserve"> </w:t>
      </w:r>
      <w:r w:rsidRPr="00272E35">
        <w:rPr>
          <w:b/>
        </w:rPr>
        <w:t>150</w:t>
      </w:r>
      <w:r w:rsidR="00D4265D" w:rsidRPr="00272E35">
        <w:rPr>
          <w:b/>
        </w:rPr>
        <w:t xml:space="preserve"> kW</w:t>
      </w:r>
      <w:r w:rsidRPr="00272E35">
        <w:rPr>
          <w:b/>
        </w:rPr>
        <w:t xml:space="preserve"> </w:t>
      </w:r>
      <w:r w:rsidR="00D4265D" w:rsidRPr="00272E35">
        <w:rPr>
          <w:b/>
        </w:rPr>
        <w:t xml:space="preserve">and less than </w:t>
      </w:r>
      <w:r w:rsidRPr="00272E35">
        <w:rPr>
          <w:b/>
        </w:rPr>
        <w:t>500 kW</w:t>
      </w:r>
      <w:r w:rsidR="00B50B2B" w:rsidRPr="00272E35">
        <w:t xml:space="preserve"> in any </w:t>
      </w:r>
      <w:r w:rsidR="004010FB">
        <w:t>six months</w:t>
      </w:r>
      <w:r w:rsidRPr="00272E35">
        <w:t xml:space="preserve"> of the preceding twelve months.</w:t>
      </w:r>
    </w:p>
    <w:p w:rsidR="009F0796" w:rsidRPr="000E2C6B" w:rsidRDefault="009F0796" w:rsidP="009F0796"/>
    <w:p w:rsidR="009F0796" w:rsidRPr="000E2C6B" w:rsidRDefault="009F0796" w:rsidP="009F0796">
      <w:r w:rsidRPr="000E2C6B">
        <w:t>Service under this Schedule shall be used solely by the contracting Customer in a single enterprise, located entirely on a single site.</w:t>
      </w:r>
    </w:p>
    <w:p w:rsidR="009F0796" w:rsidRPr="000E2C6B" w:rsidRDefault="009F0796" w:rsidP="009F0796"/>
    <w:p w:rsidR="009F0796" w:rsidRPr="000E2C6B" w:rsidRDefault="009F0796" w:rsidP="009F0796">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9F0796" w:rsidRPr="000E2C6B" w:rsidRDefault="009F0796" w:rsidP="009F0796"/>
    <w:p w:rsidR="009F0796" w:rsidRPr="000E2C6B" w:rsidRDefault="009F0796" w:rsidP="009F0796">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685AAC" w:rsidRPr="000E2C6B" w:rsidRDefault="00685AAC" w:rsidP="00685AAC"/>
    <w:p w:rsidR="009F0796" w:rsidRPr="000E2C6B" w:rsidRDefault="009F0796" w:rsidP="009F0796">
      <w:r w:rsidRPr="000E2C6B">
        <w:rPr>
          <w:b/>
          <w:i/>
          <w:u w:val="single"/>
        </w:rPr>
        <w:t>TYPE OF SERVICE</w:t>
      </w:r>
    </w:p>
    <w:p w:rsidR="009F0796" w:rsidRDefault="009F0796" w:rsidP="009F0796"/>
    <w:p w:rsidR="009F0796" w:rsidRPr="000E2C6B" w:rsidRDefault="009F0796" w:rsidP="009F0796">
      <w:r w:rsidRPr="000E2C6B">
        <w:t>The City will furnish 60 Hertz service through one meter, at one delivery point, at one of the following approximate voltages where available:</w:t>
      </w:r>
    </w:p>
    <w:p w:rsidR="009F0796" w:rsidRDefault="009F0796" w:rsidP="009F0796"/>
    <w:p w:rsidR="009F0796" w:rsidRPr="000E2C6B" w:rsidRDefault="009F0796" w:rsidP="009F0796">
      <w:r w:rsidRPr="000E2C6B">
        <w:tab/>
        <w:t>Single Phase, 120/240 volt</w:t>
      </w:r>
      <w:r w:rsidR="00804926">
        <w:t>, or</w:t>
      </w:r>
    </w:p>
    <w:p w:rsidR="009F0796" w:rsidRPr="000E2C6B" w:rsidRDefault="009F0796" w:rsidP="009F0796">
      <w:r w:rsidRPr="000E2C6B">
        <w:tab/>
        <w:t>Three Phase, 120/208 volt</w:t>
      </w:r>
      <w:r w:rsidR="00804926">
        <w:t>, or</w:t>
      </w:r>
    </w:p>
    <w:p w:rsidR="00F46735" w:rsidRDefault="009F0796" w:rsidP="009F0796">
      <w:r w:rsidRPr="000E2C6B">
        <w:tab/>
        <w:t>Three Phase, 120/240 volt</w:t>
      </w:r>
      <w:r w:rsidR="00804926">
        <w:t>, or</w:t>
      </w:r>
    </w:p>
    <w:p w:rsidR="009F0796" w:rsidRPr="000E2C6B" w:rsidRDefault="00F46735" w:rsidP="009F0796">
      <w:r>
        <w:t xml:space="preserve">            </w:t>
      </w:r>
      <w:r w:rsidR="009F0796" w:rsidRPr="000E2C6B">
        <w:t>Three Phase, 277/480 volt</w:t>
      </w:r>
    </w:p>
    <w:p w:rsidR="009F0796" w:rsidRPr="00C13057" w:rsidRDefault="00C13057" w:rsidP="00182D8E">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46735">
        <w:rPr>
          <w:sz w:val="20"/>
          <w:szCs w:val="20"/>
        </w:rPr>
        <w:t xml:space="preserve">        </w:t>
      </w:r>
      <w:r>
        <w:rPr>
          <w:sz w:val="20"/>
          <w:szCs w:val="20"/>
        </w:rPr>
        <w:t xml:space="preserve"> Page 2 </w:t>
      </w:r>
      <w:proofErr w:type="gramStart"/>
      <w:r>
        <w:rPr>
          <w:sz w:val="20"/>
          <w:szCs w:val="20"/>
        </w:rPr>
        <w:t xml:space="preserve">of </w:t>
      </w:r>
      <w:r w:rsidR="00292A49">
        <w:rPr>
          <w:sz w:val="20"/>
          <w:szCs w:val="20"/>
        </w:rPr>
        <w:t xml:space="preserve"> </w:t>
      </w:r>
      <w:r w:rsidR="00182D8E">
        <w:rPr>
          <w:sz w:val="20"/>
          <w:szCs w:val="20"/>
        </w:rPr>
        <w:t>4</w:t>
      </w:r>
      <w:proofErr w:type="gramEnd"/>
    </w:p>
    <w:p w:rsidR="00182D8E" w:rsidRDefault="00182D8E" w:rsidP="009F0796"/>
    <w:p w:rsidR="009F0796" w:rsidRPr="000E2C6B" w:rsidRDefault="009F0796" w:rsidP="009F0796">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9F0796" w:rsidRPr="000E2C6B" w:rsidRDefault="009F0796" w:rsidP="009F0796"/>
    <w:p w:rsidR="009F0796" w:rsidRPr="000E2C6B" w:rsidRDefault="009F0796" w:rsidP="009F0796">
      <w:r w:rsidRPr="000E2C6B">
        <w:t>The type of service supplied will depend upon the voltage available.  Prospective customers should determine the available voltage by contacting the City before purchasing equipment.</w:t>
      </w:r>
    </w:p>
    <w:p w:rsidR="009F0796" w:rsidRPr="000E2C6B" w:rsidRDefault="009F0796" w:rsidP="009F0796"/>
    <w:p w:rsidR="009F0796" w:rsidRPr="000E2C6B" w:rsidRDefault="009F0796" w:rsidP="009F0796">
      <w:r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municipal power company, to permit other types of motor compensation.</w:t>
      </w:r>
    </w:p>
    <w:p w:rsidR="009F0796" w:rsidRPr="000E2C6B" w:rsidRDefault="004B1B18" w:rsidP="009F0796">
      <w:r>
        <w:rPr>
          <w:noProof/>
        </w:rPr>
        <w:pict>
          <v:shape id="_x0000_s1049" type="#_x0000_t202" style="position:absolute;margin-left:-13.4pt;margin-top:-27.85pt;width:511.25pt;height:3.55pt;z-index:251683840;mso-position-horizontal-relative:margin;mso-width-relative:margin;mso-height-relative:margin" stroked="f" strokeweight=".5pt">
            <v:textbox style="mso-next-textbox:#_x0000_s1049">
              <w:txbxContent>
                <w:p w:rsidR="002E25D7" w:rsidRPr="00825D33" w:rsidRDefault="002E25D7" w:rsidP="00825D33">
                  <w:pPr>
                    <w:rPr>
                      <w:szCs w:val="20"/>
                    </w:rPr>
                  </w:pPr>
                </w:p>
              </w:txbxContent>
            </v:textbox>
            <w10:wrap anchorx="margin"/>
          </v:shape>
        </w:pict>
      </w:r>
    </w:p>
    <w:p w:rsidR="009F0796" w:rsidRPr="000E2C6B" w:rsidRDefault="009F0796" w:rsidP="00685AAC"/>
    <w:p w:rsidR="009F0796" w:rsidRPr="00D24E52" w:rsidRDefault="009F0796" w:rsidP="009F0796">
      <w:pPr>
        <w:rPr>
          <w:b/>
          <w:i/>
          <w:u w:val="single"/>
        </w:rPr>
      </w:pPr>
      <w:r w:rsidRPr="00D24E52">
        <w:rPr>
          <w:b/>
          <w:i/>
          <w:u w:val="single"/>
        </w:rPr>
        <w:t>DEFINITION OF “MONTH”</w:t>
      </w:r>
    </w:p>
    <w:p w:rsidR="009F0796" w:rsidRDefault="009F0796" w:rsidP="009F0796"/>
    <w:p w:rsidR="009F0796" w:rsidRPr="000E2C6B" w:rsidRDefault="009F0796" w:rsidP="009F0796">
      <w:r w:rsidRPr="000E2C6B">
        <w:t>The term “month” as used in the Schedule means the period intervening between meter readings for the purposes of monthly billings, such readings being taken once a month.</w:t>
      </w:r>
    </w:p>
    <w:p w:rsidR="009F0796" w:rsidRPr="000E2C6B" w:rsidRDefault="009F0796" w:rsidP="009F0796"/>
    <w:p w:rsidR="009F0796" w:rsidRPr="000E2C6B" w:rsidRDefault="009F0796" w:rsidP="009F0796"/>
    <w:p w:rsidR="009F0796" w:rsidRPr="00D24E52" w:rsidRDefault="009F0796" w:rsidP="009F0796">
      <w:pPr>
        <w:rPr>
          <w:b/>
          <w:i/>
          <w:u w:val="single"/>
        </w:rPr>
      </w:pPr>
      <w:r w:rsidRPr="00D24E52">
        <w:rPr>
          <w:b/>
          <w:i/>
          <w:u w:val="single"/>
        </w:rPr>
        <w:t>DETERMINATION OF BI</w:t>
      </w:r>
      <w:r w:rsidR="0029534A">
        <w:rPr>
          <w:b/>
          <w:i/>
          <w:u w:val="single"/>
        </w:rPr>
        <w:t>LL</w:t>
      </w:r>
      <w:r w:rsidRPr="00D24E52">
        <w:rPr>
          <w:b/>
          <w:i/>
          <w:u w:val="single"/>
        </w:rPr>
        <w:t>ING DEMAND</w:t>
      </w:r>
    </w:p>
    <w:p w:rsidR="009F0796" w:rsidRDefault="009F0796" w:rsidP="009F0796">
      <w:pPr>
        <w:pStyle w:val="Heading6"/>
        <w:rPr>
          <w:b w:val="0"/>
          <w:i/>
          <w:sz w:val="24"/>
        </w:rPr>
      </w:pPr>
    </w:p>
    <w:p w:rsidR="009F0796" w:rsidRPr="00D24E52" w:rsidRDefault="009F0796" w:rsidP="009F0796">
      <w:pPr>
        <w:pStyle w:val="Heading6"/>
        <w:rPr>
          <w:b w:val="0"/>
          <w:i/>
          <w:sz w:val="24"/>
        </w:rPr>
      </w:pPr>
      <w:r w:rsidRPr="00D24E52">
        <w:rPr>
          <w:b w:val="0"/>
          <w:i/>
          <w:sz w:val="24"/>
          <w:u w:val="single"/>
        </w:rPr>
        <w:t>Billing Demand</w:t>
      </w:r>
      <w:r w:rsidR="00182D8E">
        <w:rPr>
          <w:b w:val="0"/>
          <w:i/>
          <w:sz w:val="24"/>
          <w:u w:val="single"/>
        </w:rPr>
        <w:t xml:space="preserve"> (OP kW)</w:t>
      </w:r>
      <w:r w:rsidRPr="00D24E52">
        <w:rPr>
          <w:b w:val="0"/>
          <w:i/>
          <w:sz w:val="24"/>
        </w:rPr>
        <w:t>:</w:t>
      </w:r>
    </w:p>
    <w:p w:rsidR="009F0796" w:rsidRPr="000E2C6B" w:rsidRDefault="009F0796" w:rsidP="009F0796">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9F0796" w:rsidRPr="000E2C6B" w:rsidRDefault="009F0796" w:rsidP="009F0796"/>
    <w:p w:rsidR="009F0796" w:rsidRPr="00D24E52" w:rsidRDefault="009F0796" w:rsidP="009F0796">
      <w:pPr>
        <w:rPr>
          <w:i/>
          <w:u w:val="single"/>
        </w:rPr>
      </w:pPr>
      <w:r w:rsidRPr="00D24E52">
        <w:rPr>
          <w:i/>
          <w:u w:val="single"/>
        </w:rPr>
        <w:t>On-Peak Periods:</w:t>
      </w:r>
    </w:p>
    <w:p w:rsidR="009F0796" w:rsidRPr="000E2C6B" w:rsidRDefault="009F0796" w:rsidP="009F0796">
      <w:r w:rsidRPr="000E2C6B">
        <w:t>On-peak periods are non-holiday weekdays during the following times:</w:t>
      </w:r>
    </w:p>
    <w:p w:rsidR="009F0796" w:rsidRPr="000E2C6B" w:rsidRDefault="009F0796" w:rsidP="009F0796"/>
    <w:p w:rsidR="009F0796" w:rsidRPr="000E2C6B" w:rsidRDefault="009F0796" w:rsidP="009F0796">
      <w:r w:rsidRPr="000E2C6B">
        <w:tab/>
      </w:r>
      <w:r w:rsidRPr="000E2C6B">
        <w:tab/>
        <w:t>June – September</w:t>
      </w:r>
      <w:r w:rsidRPr="000E2C6B">
        <w:tab/>
      </w:r>
      <w:r w:rsidRPr="000E2C6B">
        <w:tab/>
      </w:r>
      <w:r w:rsidRPr="000E2C6B">
        <w:tab/>
        <w:t>2 p.m. – 6 p.m.</w:t>
      </w:r>
    </w:p>
    <w:p w:rsidR="009F0796" w:rsidRPr="000E2C6B" w:rsidRDefault="009F0796" w:rsidP="009F0796">
      <w:r w:rsidRPr="000E2C6B">
        <w:tab/>
      </w:r>
      <w:r w:rsidRPr="000E2C6B">
        <w:tab/>
        <w:t>December – February</w:t>
      </w:r>
      <w:r w:rsidRPr="000E2C6B">
        <w:tab/>
      </w:r>
      <w:r w:rsidRPr="000E2C6B">
        <w:tab/>
      </w:r>
      <w:r w:rsidRPr="000E2C6B">
        <w:tab/>
        <w:t>7 a.m. – 9 a.m.</w:t>
      </w:r>
    </w:p>
    <w:p w:rsidR="009F0796" w:rsidRPr="000E2C6B" w:rsidRDefault="009F0796" w:rsidP="009F0796">
      <w:r w:rsidRPr="000E2C6B">
        <w:tab/>
      </w:r>
      <w:r w:rsidRPr="000E2C6B">
        <w:tab/>
        <w:t>All other months</w:t>
      </w:r>
      <w:r w:rsidRPr="000E2C6B">
        <w:tab/>
      </w:r>
      <w:r w:rsidRPr="000E2C6B">
        <w:tab/>
      </w:r>
      <w:r w:rsidRPr="000E2C6B">
        <w:tab/>
        <w:t>7 a.m. – 9 a.m. and 2 p.m. – 6 p.m.</w:t>
      </w:r>
    </w:p>
    <w:p w:rsidR="009F0796" w:rsidRPr="000E2C6B" w:rsidRDefault="009F0796" w:rsidP="009F0796"/>
    <w:p w:rsidR="009F0796" w:rsidRPr="00D24E52" w:rsidRDefault="009F0796" w:rsidP="009F0796">
      <w:pPr>
        <w:rPr>
          <w:i/>
          <w:u w:val="single"/>
        </w:rPr>
      </w:pPr>
      <w:r w:rsidRPr="00D24E52">
        <w:rPr>
          <w:i/>
          <w:u w:val="single"/>
        </w:rPr>
        <w:t>Holidays:</w:t>
      </w:r>
    </w:p>
    <w:p w:rsidR="009F0796" w:rsidRPr="000E2C6B" w:rsidRDefault="009F0796" w:rsidP="009F0796">
      <w:r w:rsidRPr="000E2C6B">
        <w:t>The following days of each calendar year are considered holidays:  New Year’s Day, Good Friday, Memorial Day, Independence Day, Labor Day, Thanksgiving Day, the Friday following Thanksgiving Day, and Christmas Day.  In the e</w:t>
      </w:r>
      <w:r w:rsidR="00845C33">
        <w:t>vent that any of the foregoing h</w:t>
      </w:r>
      <w:r w:rsidRPr="000E2C6B">
        <w:t>olidays fall on a Saturday, the preceding Fr</w:t>
      </w:r>
      <w:r w:rsidR="00845C33">
        <w:t>iday shall be deemed to be the h</w:t>
      </w:r>
      <w:r w:rsidRPr="000E2C6B">
        <w:t xml:space="preserve">oliday.   In </w:t>
      </w:r>
      <w:r w:rsidR="00845C33">
        <w:t>the event any of the foregoing h</w:t>
      </w:r>
      <w:r w:rsidRPr="000E2C6B">
        <w:t>olidays fall on a Sunday, the following Mo</w:t>
      </w:r>
      <w:r w:rsidR="00845C33">
        <w:t>nday shall be deemed to be the h</w:t>
      </w:r>
      <w:r w:rsidRPr="000E2C6B">
        <w:t>oliday.</w:t>
      </w:r>
    </w:p>
    <w:p w:rsidR="00C13057" w:rsidRDefault="00C13057" w:rsidP="009F0796">
      <w:pPr>
        <w:rPr>
          <w:i/>
          <w:u w:val="single"/>
        </w:rPr>
      </w:pPr>
    </w:p>
    <w:p w:rsidR="00C13057" w:rsidRDefault="00C13057" w:rsidP="009F0796">
      <w:pPr>
        <w:rPr>
          <w:i/>
          <w:u w:val="single"/>
        </w:rPr>
      </w:pPr>
    </w:p>
    <w:p w:rsidR="00C13057" w:rsidRDefault="00C13057" w:rsidP="009F0796">
      <w:pPr>
        <w:rPr>
          <w:i/>
          <w:u w:val="single"/>
        </w:rPr>
      </w:pPr>
    </w:p>
    <w:p w:rsidR="00C13057" w:rsidRPr="00C13057" w:rsidRDefault="004B1B18" w:rsidP="009F0796">
      <w:pPr>
        <w:rPr>
          <w:sz w:val="20"/>
          <w:szCs w:val="20"/>
        </w:rPr>
      </w:pPr>
      <w:r>
        <w:rPr>
          <w:noProof/>
        </w:rPr>
        <w:pict>
          <v:shape id="_x0000_s1050" type="#_x0000_t202" style="position:absolute;margin-left:558.35pt;margin-top:3.1pt;width:3.55pt;height:18.35pt;z-index:251684864;mso-position-horizontal-relative:margin;mso-width-relative:margin;mso-height-relative:margin" stroked="f" strokeweight=".5pt">
            <v:textbox style="mso-next-textbox:#_x0000_s1050">
              <w:txbxContent>
                <w:p w:rsidR="002E25D7" w:rsidRPr="004D3853" w:rsidRDefault="002E25D7" w:rsidP="00D94722">
                  <w:pPr>
                    <w:rPr>
                      <w:sz w:val="20"/>
                      <w:szCs w:val="20"/>
                    </w:rPr>
                  </w:pPr>
                  <w:r w:rsidRPr="004D3853">
                    <w:rPr>
                      <w:sz w:val="20"/>
                      <w:szCs w:val="20"/>
                    </w:rPr>
                    <w:t xml:space="preserve">Schedule </w:t>
                  </w:r>
                  <w:r>
                    <w:rPr>
                      <w:sz w:val="20"/>
                      <w:szCs w:val="20"/>
                    </w:rPr>
                    <w:t>LC</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r>
      <w:r w:rsidR="00C13057">
        <w:rPr>
          <w:sz w:val="20"/>
          <w:szCs w:val="20"/>
        </w:rPr>
        <w:tab/>
        <w:t xml:space="preserve">         Page 3 </w:t>
      </w:r>
      <w:proofErr w:type="gramStart"/>
      <w:r w:rsidR="00C13057">
        <w:rPr>
          <w:sz w:val="20"/>
          <w:szCs w:val="20"/>
        </w:rPr>
        <w:t xml:space="preserve">of </w:t>
      </w:r>
      <w:r w:rsidR="00292A49">
        <w:rPr>
          <w:sz w:val="20"/>
          <w:szCs w:val="20"/>
        </w:rPr>
        <w:t xml:space="preserve"> </w:t>
      </w:r>
      <w:r w:rsidR="00182D8E">
        <w:rPr>
          <w:sz w:val="20"/>
          <w:szCs w:val="20"/>
        </w:rPr>
        <w:t>4</w:t>
      </w:r>
      <w:proofErr w:type="gramEnd"/>
    </w:p>
    <w:p w:rsidR="00C13057" w:rsidRDefault="00C13057" w:rsidP="009F0796">
      <w:pPr>
        <w:rPr>
          <w:i/>
          <w:u w:val="single"/>
        </w:rPr>
      </w:pPr>
    </w:p>
    <w:p w:rsidR="009F0796" w:rsidRPr="000E2C6B" w:rsidRDefault="009F0796" w:rsidP="009F0796">
      <w:pPr>
        <w:rPr>
          <w:u w:val="single"/>
        </w:rPr>
      </w:pPr>
      <w:r w:rsidRPr="00D24E52">
        <w:rPr>
          <w:i/>
          <w:u w:val="single"/>
        </w:rPr>
        <w:t>Peak Management Days</w:t>
      </w:r>
      <w:r w:rsidRPr="000E2C6B">
        <w:rPr>
          <w:u w:val="single"/>
        </w:rPr>
        <w:t>:</w:t>
      </w:r>
    </w:p>
    <w:p w:rsidR="009F0796" w:rsidRPr="000E2C6B" w:rsidRDefault="009F0796" w:rsidP="009F0796">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9F0796" w:rsidRPr="000E2C6B" w:rsidRDefault="009F0796" w:rsidP="009F0796"/>
    <w:p w:rsidR="009F0796" w:rsidRDefault="009F0796" w:rsidP="009F0796">
      <w:pPr>
        <w:rPr>
          <w:b/>
          <w:i/>
          <w:u w:val="single"/>
        </w:rPr>
      </w:pPr>
      <w:r w:rsidRPr="00D24E52">
        <w:rPr>
          <w:b/>
          <w:i/>
          <w:u w:val="single"/>
        </w:rPr>
        <w:t>EXCESS DEMAND</w:t>
      </w:r>
    </w:p>
    <w:p w:rsidR="009F0796" w:rsidRPr="00D24E52" w:rsidRDefault="009F0796" w:rsidP="009F0796">
      <w:pPr>
        <w:rPr>
          <w:b/>
          <w:i/>
          <w:sz w:val="20"/>
          <w:szCs w:val="20"/>
          <w:u w:val="single"/>
        </w:rPr>
      </w:pPr>
    </w:p>
    <w:p w:rsidR="009F0796" w:rsidRPr="000E2C6B" w:rsidRDefault="009F0796" w:rsidP="009F0796">
      <w:r w:rsidRPr="000E2C6B">
        <w:t>Excess demand shall be the difference between the maximum integrated clock hour kW demand recorded during the current billing month and the Billing Demand for the same billing month</w:t>
      </w:r>
      <w:r w:rsidR="00182D8E">
        <w:t xml:space="preserve"> (max kW – OP kW)</w:t>
      </w:r>
      <w:r w:rsidRPr="000E2C6B">
        <w:t>.</w:t>
      </w:r>
    </w:p>
    <w:p w:rsidR="009F0796" w:rsidRPr="000E2C6B" w:rsidRDefault="009F0796" w:rsidP="009F0796"/>
    <w:p w:rsidR="009F0796" w:rsidRDefault="009F0796" w:rsidP="009F0796">
      <w:pPr>
        <w:pStyle w:val="Heading6"/>
        <w:rPr>
          <w:bCs w:val="0"/>
          <w:i/>
          <w:sz w:val="24"/>
          <w:u w:val="single"/>
        </w:rPr>
      </w:pPr>
      <w:r w:rsidRPr="00D24E52">
        <w:rPr>
          <w:bCs w:val="0"/>
          <w:i/>
          <w:sz w:val="24"/>
          <w:u w:val="single"/>
        </w:rPr>
        <w:t>NOTIFICATION BY CITY</w:t>
      </w:r>
    </w:p>
    <w:p w:rsidR="009F0796" w:rsidRPr="00D24E52" w:rsidRDefault="009F0796" w:rsidP="009F0796"/>
    <w:p w:rsidR="009F0796" w:rsidRPr="000E2C6B" w:rsidRDefault="009F0796" w:rsidP="009F0796">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9F0796" w:rsidRPr="000E2C6B" w:rsidRDefault="009F0796" w:rsidP="009F0796"/>
    <w:p w:rsidR="009F0796" w:rsidRPr="000E2C6B" w:rsidRDefault="009F0796" w:rsidP="009F0796"/>
    <w:p w:rsidR="009F0796" w:rsidRPr="00D24E52" w:rsidRDefault="009F0796" w:rsidP="009F0796">
      <w:pPr>
        <w:pStyle w:val="Heading6"/>
        <w:rPr>
          <w:bCs w:val="0"/>
          <w:i/>
          <w:sz w:val="24"/>
          <w:u w:val="single"/>
        </w:rPr>
      </w:pPr>
      <w:r w:rsidRPr="00D24E52">
        <w:rPr>
          <w:bCs w:val="0"/>
          <w:i/>
          <w:sz w:val="24"/>
          <w:u w:val="single"/>
        </w:rPr>
        <w:t>DETERMINATION OF ENERGY</w:t>
      </w:r>
    </w:p>
    <w:p w:rsidR="009F0796" w:rsidRDefault="009F0796" w:rsidP="009F0796"/>
    <w:p w:rsidR="009F0796" w:rsidRPr="000E2C6B" w:rsidRDefault="009F0796" w:rsidP="009F0796">
      <w:r w:rsidRPr="000E2C6B">
        <w:t>The kWh of energy shall be the sum of all energy used during the current billing month as indicated by watt-hour meter readings.</w:t>
      </w:r>
    </w:p>
    <w:p w:rsidR="009F0796" w:rsidRPr="000E2C6B" w:rsidRDefault="009F0796" w:rsidP="009F0796"/>
    <w:p w:rsidR="009F0796" w:rsidRPr="000E2C6B" w:rsidRDefault="009F0796" w:rsidP="009F0796">
      <w:pPr>
        <w:rPr>
          <w:sz w:val="16"/>
        </w:rPr>
      </w:pPr>
    </w:p>
    <w:p w:rsidR="009F0796" w:rsidRPr="009227AA" w:rsidRDefault="009F0796" w:rsidP="009F0796">
      <w:pPr>
        <w:pStyle w:val="Heading6"/>
        <w:rPr>
          <w:bCs w:val="0"/>
          <w:i/>
          <w:sz w:val="24"/>
          <w:u w:val="single"/>
        </w:rPr>
      </w:pPr>
      <w:r w:rsidRPr="009227AA">
        <w:rPr>
          <w:bCs w:val="0"/>
          <w:i/>
          <w:sz w:val="24"/>
          <w:u w:val="single"/>
        </w:rPr>
        <w:t>POWER FACTOR CORRECTION</w:t>
      </w:r>
    </w:p>
    <w:p w:rsidR="009F0796" w:rsidRDefault="009F0796" w:rsidP="009F0796"/>
    <w:p w:rsidR="009F0796" w:rsidRPr="000E2C6B" w:rsidRDefault="009F0796" w:rsidP="009F0796">
      <w:r w:rsidRPr="000E2C6B">
        <w:t xml:space="preserve">When the average monthly power factor of the Customer’s power </w:t>
      </w:r>
      <w:r w:rsidRPr="00272E35">
        <w:t xml:space="preserve">requirements is less than </w:t>
      </w:r>
      <w:r w:rsidR="00EC66BA" w:rsidRPr="00272E35">
        <w:rPr>
          <w:b/>
        </w:rPr>
        <w:t>85</w:t>
      </w:r>
      <w:r w:rsidRPr="00272E35">
        <w:t xml:space="preserve"> percent, the City may correct the integrated demand in kilowatts </w:t>
      </w:r>
      <w:r w:rsidR="00182D8E">
        <w:t xml:space="preserve">(max kW and OP kW) </w:t>
      </w:r>
      <w:r w:rsidRPr="00272E35">
        <w:t xml:space="preserve">for that month by multiplying by </w:t>
      </w:r>
      <w:r w:rsidR="00EC66BA" w:rsidRPr="00272E35">
        <w:rPr>
          <w:b/>
        </w:rPr>
        <w:t>85</w:t>
      </w:r>
      <w:r w:rsidRPr="00272E35">
        <w:rPr>
          <w:b/>
        </w:rPr>
        <w:t xml:space="preserve"> </w:t>
      </w:r>
      <w:r w:rsidRPr="00272E35">
        <w:t>percent and dividing by the average power factor in percent for that month.</w:t>
      </w:r>
    </w:p>
    <w:p w:rsidR="009F0796" w:rsidRPr="000E2C6B" w:rsidRDefault="009F0796" w:rsidP="009F0796"/>
    <w:p w:rsidR="009F0796" w:rsidRPr="009227AA" w:rsidRDefault="009F0796" w:rsidP="009F0796">
      <w:pPr>
        <w:pStyle w:val="Heading6"/>
        <w:rPr>
          <w:bCs w:val="0"/>
          <w:i/>
          <w:sz w:val="24"/>
          <w:u w:val="single"/>
        </w:rPr>
      </w:pPr>
      <w:r w:rsidRPr="009227AA">
        <w:rPr>
          <w:bCs w:val="0"/>
          <w:i/>
          <w:sz w:val="24"/>
          <w:u w:val="single"/>
        </w:rPr>
        <w:t>CONTRACT PERIOD</w:t>
      </w:r>
    </w:p>
    <w:p w:rsidR="009F0796" w:rsidRDefault="009F0796" w:rsidP="009F0796"/>
    <w:p w:rsidR="009F0796" w:rsidRDefault="009F0796" w:rsidP="009F0796">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182D8E" w:rsidRDefault="00182D8E" w:rsidP="009F0796"/>
    <w:p w:rsidR="00182D8E" w:rsidRDefault="00182D8E" w:rsidP="009F0796"/>
    <w:p w:rsidR="00182D8E" w:rsidRDefault="00182D8E" w:rsidP="009F0796"/>
    <w:p w:rsidR="00182D8E" w:rsidRDefault="00182D8E" w:rsidP="009F0796"/>
    <w:p w:rsidR="00182D8E" w:rsidRDefault="00182D8E" w:rsidP="009F0796">
      <w:pPr>
        <w:rPr>
          <w:b/>
          <w:i/>
          <w:u w:val="single"/>
        </w:rPr>
      </w:pPr>
    </w:p>
    <w:p w:rsidR="00182D8E" w:rsidRPr="00A747FA" w:rsidRDefault="00182D8E" w:rsidP="00182D8E">
      <w:pPr>
        <w:pStyle w:val="Title"/>
        <w:jc w:val="right"/>
        <w:rPr>
          <w:bCs/>
          <w:i w:val="0"/>
          <w:sz w:val="18"/>
          <w:szCs w:val="18"/>
        </w:rPr>
      </w:pPr>
      <w:r>
        <w:rPr>
          <w:bCs/>
          <w:i w:val="0"/>
          <w:sz w:val="18"/>
          <w:szCs w:val="18"/>
        </w:rPr>
        <w:t xml:space="preserve">                                                            Page 4 of 4</w:t>
      </w:r>
    </w:p>
    <w:p w:rsidR="00182D8E" w:rsidRDefault="00182D8E" w:rsidP="009F0796">
      <w:pPr>
        <w:rPr>
          <w:b/>
          <w:i/>
          <w:u w:val="single"/>
        </w:rPr>
      </w:pPr>
    </w:p>
    <w:p w:rsidR="00182D8E" w:rsidRPr="00182D8E" w:rsidRDefault="00182D8E" w:rsidP="009F0796">
      <w:pPr>
        <w:rPr>
          <w:b/>
          <w:i/>
          <w:u w:val="single"/>
        </w:rPr>
      </w:pPr>
      <w:r w:rsidRPr="00182D8E">
        <w:rPr>
          <w:b/>
          <w:i/>
          <w:u w:val="single"/>
        </w:rPr>
        <w:t>ADDITIONAL CHARGES</w:t>
      </w:r>
    </w:p>
    <w:p w:rsidR="00182D8E" w:rsidRDefault="00182D8E" w:rsidP="009F0796"/>
    <w:p w:rsidR="00182D8E" w:rsidRDefault="00182D8E" w:rsidP="009F0796">
      <w:r>
        <w:t>The Renewable Energy Portfolio Standards (REPS) Charge will be added to the monthly bill for each account billed under this rate schedule.</w:t>
      </w:r>
    </w:p>
    <w:p w:rsidR="00182D8E" w:rsidRPr="000E2C6B" w:rsidRDefault="00182D8E" w:rsidP="009F0796"/>
    <w:p w:rsidR="009F0796" w:rsidRPr="000E2C6B" w:rsidRDefault="009F0796" w:rsidP="009F0796"/>
    <w:p w:rsidR="009F0796" w:rsidRPr="009227AA" w:rsidRDefault="009F0796" w:rsidP="009F0796">
      <w:pPr>
        <w:pStyle w:val="Heading5"/>
        <w:jc w:val="left"/>
        <w:rPr>
          <w:i/>
          <w:sz w:val="24"/>
          <w:u w:val="single"/>
        </w:rPr>
      </w:pPr>
      <w:r w:rsidRPr="009227AA">
        <w:rPr>
          <w:i/>
          <w:sz w:val="24"/>
          <w:u w:val="single"/>
        </w:rPr>
        <w:t>SALES TAX</w:t>
      </w:r>
    </w:p>
    <w:p w:rsidR="009F0796" w:rsidRDefault="009F0796" w:rsidP="009F0796"/>
    <w:p w:rsidR="00C13057" w:rsidRPr="00A747FA" w:rsidRDefault="009F0796" w:rsidP="00A747FA">
      <w:r w:rsidRPr="000E2C6B">
        <w:t>Applicable North Carolina sales tax shall be added to the customer’s total charges for each month, determined in accordance with the above electric rates.</w:t>
      </w:r>
    </w:p>
    <w:p w:rsidR="00C13057" w:rsidRPr="00A747FA" w:rsidRDefault="004B1B18" w:rsidP="009920A7">
      <w:pPr>
        <w:pStyle w:val="Title"/>
        <w:rPr>
          <w:bCs/>
          <w:i w:val="0"/>
          <w:sz w:val="18"/>
          <w:szCs w:val="18"/>
        </w:rPr>
      </w:pPr>
      <w:r>
        <w:rPr>
          <w:bCs/>
          <w:noProof/>
          <w:sz w:val="26"/>
          <w:szCs w:val="26"/>
        </w:rPr>
        <w:pict>
          <v:shape id="_x0000_s1051" type="#_x0000_t202" style="position:absolute;left:0;text-align:left;margin-left:565.15pt;margin-top:.6pt;width:9.45pt;height:17pt;z-index:251685888;mso-position-horizontal-relative:margin;mso-width-relative:margin;mso-height-relative:margin" stroked="f" strokeweight=".5pt">
            <v:textbox style="mso-next-textbox:#_x0000_s1051">
              <w:txbxContent>
                <w:p w:rsidR="002E25D7" w:rsidRPr="004D3853" w:rsidRDefault="002E25D7" w:rsidP="00D94722">
                  <w:pPr>
                    <w:rPr>
                      <w:sz w:val="20"/>
                      <w:szCs w:val="20"/>
                    </w:rPr>
                  </w:pPr>
                  <w:r w:rsidRPr="004D3853">
                    <w:rPr>
                      <w:sz w:val="20"/>
                      <w:szCs w:val="20"/>
                    </w:rPr>
                    <w:t xml:space="preserve">Schedule </w:t>
                  </w:r>
                  <w:r>
                    <w:rPr>
                      <w:sz w:val="20"/>
                      <w:szCs w:val="20"/>
                    </w:rPr>
                    <w:t>VLC-II</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A747FA">
        <w:rPr>
          <w:bCs/>
          <w:i w:val="0"/>
          <w:sz w:val="26"/>
          <w:szCs w:val="26"/>
        </w:rPr>
        <w:tab/>
      </w:r>
      <w:r w:rsidR="00A747FA">
        <w:rPr>
          <w:bCs/>
          <w:i w:val="0"/>
          <w:sz w:val="26"/>
          <w:szCs w:val="26"/>
        </w:rPr>
        <w:tab/>
      </w:r>
      <w:r w:rsidR="00A747FA">
        <w:rPr>
          <w:bCs/>
          <w:i w:val="0"/>
          <w:sz w:val="26"/>
          <w:szCs w:val="26"/>
        </w:rPr>
        <w:tab/>
      </w:r>
      <w:r w:rsidR="00A747FA">
        <w:rPr>
          <w:bCs/>
          <w:i w:val="0"/>
          <w:sz w:val="26"/>
          <w:szCs w:val="26"/>
        </w:rPr>
        <w:tab/>
      </w:r>
      <w:r w:rsidR="00A747FA">
        <w:rPr>
          <w:bCs/>
          <w:i w:val="0"/>
          <w:sz w:val="26"/>
          <w:szCs w:val="26"/>
        </w:rPr>
        <w:tab/>
      </w:r>
      <w:r w:rsidR="00A747FA">
        <w:rPr>
          <w:bCs/>
          <w:i w:val="0"/>
          <w:sz w:val="26"/>
          <w:szCs w:val="26"/>
        </w:rPr>
        <w:tab/>
      </w:r>
      <w:r w:rsidR="00A747FA">
        <w:rPr>
          <w:bCs/>
          <w:i w:val="0"/>
          <w:sz w:val="26"/>
          <w:szCs w:val="26"/>
        </w:rPr>
        <w:tab/>
      </w:r>
    </w:p>
    <w:p w:rsidR="00182D8E" w:rsidRDefault="00A747FA" w:rsidP="009920A7">
      <w:pPr>
        <w:pStyle w:val="Title"/>
        <w:rPr>
          <w:bCs/>
          <w:i w:val="0"/>
          <w:sz w:val="18"/>
          <w:szCs w:val="18"/>
        </w:rPr>
      </w:pPr>
      <w:r>
        <w:rPr>
          <w:bCs/>
          <w:i w:val="0"/>
          <w:sz w:val="18"/>
          <w:szCs w:val="18"/>
        </w:rPr>
        <w:tab/>
      </w:r>
      <w:r>
        <w:rPr>
          <w:bCs/>
          <w:i w:val="0"/>
          <w:sz w:val="18"/>
          <w:szCs w:val="18"/>
        </w:rPr>
        <w:tab/>
      </w:r>
      <w:r>
        <w:rPr>
          <w:bCs/>
          <w:i w:val="0"/>
          <w:sz w:val="18"/>
          <w:szCs w:val="18"/>
        </w:rPr>
        <w:tab/>
      </w:r>
      <w:r>
        <w:rPr>
          <w:bCs/>
          <w:i w:val="0"/>
          <w:sz w:val="18"/>
          <w:szCs w:val="18"/>
        </w:rPr>
        <w:tab/>
      </w:r>
      <w:r>
        <w:rPr>
          <w:bCs/>
          <w:i w:val="0"/>
          <w:sz w:val="18"/>
          <w:szCs w:val="18"/>
        </w:rPr>
        <w:tab/>
      </w:r>
      <w:r>
        <w:rPr>
          <w:bCs/>
          <w:i w:val="0"/>
          <w:sz w:val="18"/>
          <w:szCs w:val="18"/>
        </w:rPr>
        <w:tab/>
      </w: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182D8E" w:rsidRDefault="00A747FA" w:rsidP="009920A7">
      <w:pPr>
        <w:pStyle w:val="Title"/>
        <w:rPr>
          <w:bCs/>
          <w:i w:val="0"/>
          <w:sz w:val="18"/>
          <w:szCs w:val="18"/>
        </w:rPr>
      </w:pPr>
      <w:r>
        <w:rPr>
          <w:bCs/>
          <w:i w:val="0"/>
          <w:sz w:val="18"/>
          <w:szCs w:val="18"/>
        </w:rPr>
        <w:tab/>
      </w:r>
      <w:r>
        <w:rPr>
          <w:bCs/>
          <w:i w:val="0"/>
          <w:sz w:val="18"/>
          <w:szCs w:val="18"/>
        </w:rPr>
        <w:tab/>
        <w:t xml:space="preserve">                                                            </w:t>
      </w:r>
    </w:p>
    <w:p w:rsidR="00182D8E" w:rsidRDefault="00182D8E" w:rsidP="009920A7">
      <w:pPr>
        <w:pStyle w:val="Title"/>
        <w:rPr>
          <w:bCs/>
          <w:i w:val="0"/>
          <w:sz w:val="18"/>
          <w:szCs w:val="18"/>
        </w:rPr>
      </w:pPr>
    </w:p>
    <w:p w:rsidR="00182D8E" w:rsidRDefault="00182D8E" w:rsidP="009920A7">
      <w:pPr>
        <w:pStyle w:val="Title"/>
        <w:rPr>
          <w:bCs/>
          <w:i w:val="0"/>
          <w:sz w:val="18"/>
          <w:szCs w:val="18"/>
        </w:rPr>
      </w:pPr>
    </w:p>
    <w:p w:rsidR="00C13057" w:rsidRPr="00A747FA" w:rsidRDefault="00A747FA" w:rsidP="00182D8E">
      <w:pPr>
        <w:pStyle w:val="Title"/>
        <w:jc w:val="right"/>
        <w:rPr>
          <w:bCs/>
          <w:i w:val="0"/>
          <w:sz w:val="18"/>
          <w:szCs w:val="18"/>
        </w:rPr>
      </w:pPr>
      <w:r>
        <w:rPr>
          <w:bCs/>
          <w:i w:val="0"/>
          <w:sz w:val="18"/>
          <w:szCs w:val="18"/>
        </w:rPr>
        <w:t xml:space="preserve">Page 1 </w:t>
      </w:r>
      <w:proofErr w:type="gramStart"/>
      <w:r>
        <w:rPr>
          <w:bCs/>
          <w:i w:val="0"/>
          <w:sz w:val="18"/>
          <w:szCs w:val="18"/>
        </w:rPr>
        <w:t xml:space="preserve">of </w:t>
      </w:r>
      <w:r w:rsidR="00292A49">
        <w:rPr>
          <w:bCs/>
          <w:i w:val="0"/>
          <w:sz w:val="18"/>
          <w:szCs w:val="18"/>
        </w:rPr>
        <w:t xml:space="preserve"> </w:t>
      </w:r>
      <w:r w:rsidR="00182D8E">
        <w:rPr>
          <w:bCs/>
          <w:i w:val="0"/>
          <w:sz w:val="18"/>
          <w:szCs w:val="18"/>
        </w:rPr>
        <w:t>4</w:t>
      </w:r>
      <w:proofErr w:type="gramEnd"/>
    </w:p>
    <w:p w:rsidR="009920A7" w:rsidRPr="00DB0278" w:rsidRDefault="009920A7" w:rsidP="009920A7">
      <w:pPr>
        <w:pStyle w:val="Title"/>
        <w:rPr>
          <w:bCs/>
          <w:i w:val="0"/>
          <w:sz w:val="26"/>
          <w:szCs w:val="26"/>
        </w:rPr>
      </w:pPr>
      <w:r w:rsidRPr="00DB0278">
        <w:rPr>
          <w:bCs/>
          <w:i w:val="0"/>
          <w:sz w:val="26"/>
          <w:szCs w:val="26"/>
        </w:rPr>
        <w:t>CITY OF MORGANTON</w:t>
      </w:r>
    </w:p>
    <w:p w:rsidR="009920A7" w:rsidRDefault="009920A7" w:rsidP="009920A7">
      <w:pPr>
        <w:pStyle w:val="Subtitle"/>
        <w:rPr>
          <w:bCs/>
          <w:sz w:val="26"/>
          <w:szCs w:val="26"/>
        </w:rPr>
      </w:pPr>
      <w:r w:rsidRPr="00DB0278">
        <w:rPr>
          <w:bCs/>
          <w:sz w:val="26"/>
          <w:szCs w:val="26"/>
        </w:rPr>
        <w:t>Electric Rate Schedule</w:t>
      </w:r>
      <w:r w:rsidR="00CC7AF8">
        <w:rPr>
          <w:bCs/>
          <w:sz w:val="26"/>
          <w:szCs w:val="26"/>
        </w:rPr>
        <w:t xml:space="preserve"> </w:t>
      </w:r>
    </w:p>
    <w:p w:rsidR="00A747FA" w:rsidRDefault="00A747FA" w:rsidP="00A747FA">
      <w:pPr>
        <w:ind w:left="1440" w:firstLine="720"/>
        <w:rPr>
          <w:i/>
          <w:u w:val="single"/>
        </w:rPr>
      </w:pPr>
      <w:r w:rsidRPr="000E2C6B">
        <w:rPr>
          <w:i/>
        </w:rPr>
        <w:t xml:space="preserve">Effective for </w:t>
      </w:r>
      <w:r>
        <w:rPr>
          <w:i/>
        </w:rPr>
        <w:t xml:space="preserve">bills </w:t>
      </w:r>
      <w:r w:rsidRPr="000E2C6B">
        <w:rPr>
          <w:i/>
        </w:rPr>
        <w:t>rendered</w:t>
      </w:r>
      <w:r>
        <w:rPr>
          <w:i/>
        </w:rPr>
        <w:t xml:space="preserve"> on and </w:t>
      </w:r>
      <w:r w:rsidRPr="000E2C6B">
        <w:rPr>
          <w:i/>
        </w:rPr>
        <w:t xml:space="preserve">after </w:t>
      </w:r>
      <w:r w:rsidR="00482E76">
        <w:rPr>
          <w:i/>
          <w:u w:val="single"/>
        </w:rPr>
        <w:t>August</w:t>
      </w:r>
      <w:r w:rsidR="00E61222">
        <w:rPr>
          <w:i/>
          <w:u w:val="single"/>
        </w:rPr>
        <w:t xml:space="preserve"> 1, </w:t>
      </w:r>
      <w:r w:rsidR="00AE19D3">
        <w:rPr>
          <w:i/>
          <w:u w:val="single"/>
        </w:rPr>
        <w:t>202</w:t>
      </w:r>
      <w:r w:rsidR="00AB18A4">
        <w:rPr>
          <w:i/>
          <w:u w:val="single"/>
        </w:rPr>
        <w:t>3</w:t>
      </w:r>
      <w:r w:rsidR="00AE19D3" w:rsidRPr="000E2C6B">
        <w:rPr>
          <w:i/>
          <w:u w:val="single"/>
        </w:rPr>
        <w:t>.</w:t>
      </w:r>
    </w:p>
    <w:p w:rsidR="009920A7" w:rsidRPr="00DB0278" w:rsidRDefault="009920A7" w:rsidP="00A747FA">
      <w:pPr>
        <w:ind w:left="2160" w:firstLine="720"/>
        <w:rPr>
          <w:b/>
          <w:bCs/>
          <w:sz w:val="32"/>
          <w:szCs w:val="32"/>
        </w:rPr>
      </w:pPr>
      <w:r w:rsidRPr="00DB0278">
        <w:rPr>
          <w:b/>
          <w:bCs/>
          <w:sz w:val="32"/>
          <w:szCs w:val="32"/>
        </w:rPr>
        <w:t>Customer Retention Tier II</w:t>
      </w:r>
    </w:p>
    <w:p w:rsidR="009920A7" w:rsidRPr="004B6961" w:rsidRDefault="009920A7" w:rsidP="009920A7">
      <w:pPr>
        <w:jc w:val="center"/>
        <w:rPr>
          <w:bCs/>
          <w:sz w:val="16"/>
          <w:szCs w:val="16"/>
        </w:rPr>
      </w:pPr>
      <w:r w:rsidRPr="00DB0278">
        <w:rPr>
          <w:b/>
          <w:bCs/>
          <w:sz w:val="32"/>
          <w:szCs w:val="32"/>
        </w:rPr>
        <w:t>Very Large Commercial Service</w:t>
      </w:r>
      <w:r w:rsidR="004B6961">
        <w:rPr>
          <w:b/>
          <w:bCs/>
          <w:sz w:val="32"/>
          <w:szCs w:val="32"/>
        </w:rPr>
        <w:t xml:space="preserve">   </w:t>
      </w:r>
      <w:r w:rsidR="004B6961">
        <w:rPr>
          <w:bCs/>
          <w:sz w:val="16"/>
          <w:szCs w:val="16"/>
        </w:rPr>
        <w:t>ECV</w:t>
      </w:r>
    </w:p>
    <w:p w:rsidR="009920A7" w:rsidRDefault="009920A7" w:rsidP="009920A7">
      <w:pPr>
        <w:jc w:val="center"/>
        <w:rPr>
          <w:b/>
          <w:bCs/>
        </w:rPr>
      </w:pPr>
    </w:p>
    <w:tbl>
      <w:tblPr>
        <w:tblpPr w:leftFromText="180" w:rightFromText="180" w:vertAnchor="text" w:horzAnchor="margin" w:tblpY="-64"/>
        <w:tblW w:w="8800" w:type="dxa"/>
        <w:tblCellMar>
          <w:left w:w="0" w:type="dxa"/>
          <w:right w:w="0" w:type="dxa"/>
        </w:tblCellMar>
        <w:tblLook w:val="0000" w:firstRow="0" w:lastRow="0" w:firstColumn="0" w:lastColumn="0" w:noHBand="0" w:noVBand="0"/>
      </w:tblPr>
      <w:tblGrid>
        <w:gridCol w:w="5620"/>
        <w:gridCol w:w="1590"/>
        <w:gridCol w:w="1590"/>
      </w:tblGrid>
      <w:tr w:rsidR="00A747FA" w:rsidRPr="000E2C6B" w:rsidTr="00A747FA">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xml:space="preserve">Minimum Demand:  </w:t>
            </w:r>
            <w:r>
              <w:t>500</w:t>
            </w:r>
            <w:r w:rsidRPr="000E2C6B">
              <w:t xml:space="preserve"> </w:t>
            </w:r>
            <w:r>
              <w:t xml:space="preserve">– </w:t>
            </w:r>
            <w:r w:rsidR="0093349B">
              <w:t>&lt;</w:t>
            </w:r>
            <w:r>
              <w:t>1000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r>
      <w:tr w:rsidR="00A747FA" w:rsidRPr="000E2C6B" w:rsidTr="00A747FA">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A747FA" w:rsidRPr="000E2C6B" w:rsidRDefault="00A747FA" w:rsidP="00A747FA">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A747FA" w:rsidRPr="00472537" w:rsidRDefault="00A747FA" w:rsidP="00A747FA">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A747FA" w:rsidRPr="00472537" w:rsidRDefault="00A747FA" w:rsidP="00A747FA">
            <w:pPr>
              <w:jc w:val="center"/>
              <w:rPr>
                <w:b/>
                <w:bCs/>
              </w:rPr>
            </w:pPr>
            <w:r w:rsidRPr="00472537">
              <w:rPr>
                <w:b/>
                <w:bCs/>
              </w:rPr>
              <w:t>Non-Summer</w:t>
            </w:r>
          </w:p>
        </w:tc>
      </w:tr>
      <w:tr w:rsidR="00A747FA" w:rsidRPr="000E2C6B" w:rsidTr="00A747FA">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A747FA" w:rsidRPr="00140F94" w:rsidRDefault="00A747FA" w:rsidP="00A747FA">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A747FA" w:rsidRPr="00472537" w:rsidRDefault="00A747FA" w:rsidP="00A747FA">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A747FA" w:rsidRPr="00472537" w:rsidRDefault="00A747FA" w:rsidP="00A747FA">
            <w:pPr>
              <w:jc w:val="center"/>
              <w:rPr>
                <w:bCs/>
                <w:sz w:val="20"/>
                <w:szCs w:val="20"/>
              </w:rPr>
            </w:pPr>
            <w:r w:rsidRPr="00472537">
              <w:rPr>
                <w:bCs/>
                <w:sz w:val="20"/>
                <w:szCs w:val="20"/>
              </w:rPr>
              <w:t>(October - May)</w:t>
            </w:r>
          </w:p>
        </w:tc>
      </w:tr>
      <w:tr w:rsidR="00A747FA" w:rsidRPr="000E2C6B" w:rsidTr="00A747FA">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140F94" w:rsidRDefault="00A747FA" w:rsidP="00A93E79">
            <w:pPr>
              <w:rPr>
                <w:b/>
                <w:bCs/>
              </w:rPr>
            </w:pPr>
            <w:r w:rsidRPr="00140F94">
              <w:rPr>
                <w:b/>
              </w:rPr>
              <w:t>Basic Facilities Charge:</w:t>
            </w:r>
            <w:r w:rsidR="00AF1583">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xml:space="preserve">$            </w:t>
            </w:r>
            <w:r>
              <w:t xml:space="preserve"> 83</w:t>
            </w:r>
            <w:r w:rsidRPr="000E2C6B">
              <w:t>.00</w:t>
            </w:r>
          </w:p>
        </w:tc>
      </w:tr>
      <w:tr w:rsidR="00A747FA" w:rsidRPr="000E2C6B" w:rsidTr="00A747FA">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r>
      <w:tr w:rsidR="00A747FA" w:rsidRPr="000E2C6B" w:rsidTr="00A747FA">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93E79">
            <w:r w:rsidRPr="000E2C6B">
              <w:t xml:space="preserve">      </w:t>
            </w:r>
            <w:r>
              <w:t xml:space="preserve">Monthly Billing Demand </w:t>
            </w:r>
            <w:r w:rsidR="00AF1583">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B18A4">
            <w:r w:rsidRPr="000E2C6B">
              <w:t xml:space="preserve"> $            </w:t>
            </w:r>
            <w:r w:rsidR="00AB18A4">
              <w:t>10.95</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B18A4">
            <w:r w:rsidRPr="000E2C6B">
              <w:t xml:space="preserve"> $           </w:t>
            </w:r>
            <w:r w:rsidR="00CF792F">
              <w:t xml:space="preserve">  </w:t>
            </w:r>
            <w:r w:rsidRPr="000E2C6B">
              <w:t xml:space="preserve"> </w:t>
            </w:r>
            <w:r w:rsidR="00AB18A4">
              <w:t>5.80</w:t>
            </w:r>
            <w:r w:rsidRPr="000E2C6B">
              <w:t xml:space="preserve"> </w:t>
            </w:r>
          </w:p>
        </w:tc>
      </w:tr>
      <w:tr w:rsidR="00A747FA" w:rsidRPr="000E2C6B" w:rsidTr="00A747FA">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2E77FD" w:rsidRDefault="00A747FA" w:rsidP="00A93E79">
            <w:pPr>
              <w:rPr>
                <w:bCs/>
              </w:rPr>
            </w:pPr>
            <w:r>
              <w:rPr>
                <w:b/>
                <w:bCs/>
              </w:rPr>
              <w:t xml:space="preserve">      </w:t>
            </w:r>
            <w:r w:rsidRPr="002E77FD">
              <w:rPr>
                <w:bCs/>
              </w:rPr>
              <w:t>Excess Demand</w:t>
            </w:r>
            <w:r w:rsidR="00AF1583">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B18A4">
            <w:r w:rsidRPr="000E2C6B">
              <w:t xml:space="preserve"> $            </w:t>
            </w:r>
            <w:r>
              <w:t xml:space="preserve">  </w:t>
            </w:r>
            <w:r w:rsidR="001E4569">
              <w:t>3.</w:t>
            </w:r>
            <w:r w:rsidR="00AB18A4">
              <w:t>3</w:t>
            </w:r>
            <w:r w:rsidR="001E4569">
              <w:t>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B18A4">
            <w:r w:rsidRPr="000E2C6B">
              <w:t xml:space="preserve"> $            </w:t>
            </w:r>
            <w:r>
              <w:t xml:space="preserve">  </w:t>
            </w:r>
            <w:r w:rsidR="00AB18A4">
              <w:t>4.70</w:t>
            </w:r>
            <w:r w:rsidRPr="000E2C6B">
              <w:t xml:space="preserve"> </w:t>
            </w:r>
          </w:p>
        </w:tc>
      </w:tr>
      <w:tr w:rsidR="00A747FA" w:rsidRPr="000E2C6B" w:rsidTr="00A747FA">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747FA" w:rsidRPr="000E2C6B" w:rsidRDefault="00A747FA" w:rsidP="00A747FA">
            <w:r w:rsidRPr="000E2C6B">
              <w:t> </w:t>
            </w:r>
          </w:p>
        </w:tc>
      </w:tr>
      <w:tr w:rsidR="00A747FA" w:rsidRPr="000E2C6B" w:rsidTr="00A747FA">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A747FA" w:rsidRPr="000E2C6B" w:rsidRDefault="00A747FA" w:rsidP="00A93E79">
            <w:r w:rsidRPr="000E2C6B">
              <w:t xml:space="preserve">      All kWh</w:t>
            </w:r>
            <w:r w:rsidR="00AF1583">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A747FA" w:rsidRPr="000E2C6B" w:rsidRDefault="00A747FA" w:rsidP="00CF792F">
            <w:r w:rsidRPr="000E2C6B">
              <w:t xml:space="preserve"> $          0.0</w:t>
            </w:r>
            <w:r w:rsidR="00CF792F">
              <w:t>600</w:t>
            </w:r>
            <w:r w:rsidRPr="000E2C6B">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A747FA" w:rsidRPr="000E2C6B" w:rsidRDefault="00A747FA" w:rsidP="00CF792F">
            <w:r w:rsidRPr="000E2C6B">
              <w:t xml:space="preserve"> $          0.0</w:t>
            </w:r>
            <w:r w:rsidR="00B81BC9">
              <w:t>5</w:t>
            </w:r>
            <w:r w:rsidR="00CF792F">
              <w:t>64</w:t>
            </w:r>
            <w:r w:rsidRPr="000E2C6B">
              <w:t xml:space="preserve"> </w:t>
            </w:r>
          </w:p>
        </w:tc>
      </w:tr>
    </w:tbl>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Default="00A747FA" w:rsidP="009920A7">
      <w:pPr>
        <w:jc w:val="center"/>
        <w:rPr>
          <w:b/>
          <w:bCs/>
        </w:rPr>
      </w:pPr>
    </w:p>
    <w:p w:rsidR="00A747FA" w:rsidRPr="000E2C6B" w:rsidRDefault="00A747FA" w:rsidP="009920A7">
      <w:pPr>
        <w:jc w:val="center"/>
        <w:rPr>
          <w:b/>
          <w:bCs/>
        </w:rPr>
      </w:pPr>
    </w:p>
    <w:p w:rsidR="009920A7" w:rsidRDefault="00A747FA" w:rsidP="009920A7">
      <w:pPr>
        <w:pStyle w:val="Heading2"/>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9920A7" w:rsidRPr="009F0796">
        <w:rPr>
          <w:rFonts w:ascii="Times New Roman" w:hAnsi="Times New Roman" w:cs="Times New Roman"/>
          <w:sz w:val="24"/>
          <w:szCs w:val="24"/>
          <w:u w:val="single"/>
        </w:rPr>
        <w:t>AVAILABILITY</w:t>
      </w:r>
    </w:p>
    <w:p w:rsidR="009920A7" w:rsidRPr="00272E35" w:rsidRDefault="009920A7" w:rsidP="009920A7">
      <w:r w:rsidRPr="000E2C6B">
        <w:t>Available to the non-</w:t>
      </w:r>
      <w:r w:rsidRPr="00272E35">
        <w:t xml:space="preserve">residential customer whose monthly demand is </w:t>
      </w:r>
      <w:r w:rsidR="00697B8C" w:rsidRPr="00272E35">
        <w:rPr>
          <w:b/>
        </w:rPr>
        <w:t>equal to or greater than</w:t>
      </w:r>
      <w:r w:rsidR="00697B8C" w:rsidRPr="00272E35">
        <w:t xml:space="preserve"> </w:t>
      </w:r>
      <w:r w:rsidRPr="00272E35">
        <w:rPr>
          <w:b/>
        </w:rPr>
        <w:t xml:space="preserve">500 </w:t>
      </w:r>
      <w:r w:rsidR="00D4265D" w:rsidRPr="00272E35">
        <w:rPr>
          <w:b/>
        </w:rPr>
        <w:t>and less than 1</w:t>
      </w:r>
      <w:r w:rsidRPr="00272E35">
        <w:rPr>
          <w:b/>
        </w:rPr>
        <w:t xml:space="preserve">000 kW </w:t>
      </w:r>
      <w:r w:rsidRPr="00272E35">
        <w:t xml:space="preserve">in any </w:t>
      </w:r>
      <w:r w:rsidR="004010FB">
        <w:t>six months</w:t>
      </w:r>
      <w:r w:rsidRPr="00272E35">
        <w:t xml:space="preserve"> of the preceding twelve months.</w:t>
      </w:r>
    </w:p>
    <w:p w:rsidR="009920A7" w:rsidRPr="000E2C6B" w:rsidRDefault="009920A7" w:rsidP="009920A7"/>
    <w:p w:rsidR="009920A7" w:rsidRPr="000E2C6B" w:rsidRDefault="009920A7" w:rsidP="009920A7">
      <w:r w:rsidRPr="000E2C6B">
        <w:t>Service under this Schedule shall be used solely by the contracting Customer in a single enterprise, located entirely on a single site.</w:t>
      </w:r>
    </w:p>
    <w:p w:rsidR="009920A7" w:rsidRPr="000E2C6B" w:rsidRDefault="009920A7" w:rsidP="009920A7"/>
    <w:p w:rsidR="009920A7" w:rsidRPr="000E2C6B" w:rsidRDefault="009920A7" w:rsidP="00E54E1D">
      <w:pPr>
        <w:ind w:firstLine="720"/>
      </w:pPr>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9920A7" w:rsidRPr="000E2C6B" w:rsidRDefault="009920A7" w:rsidP="00E54E1D">
      <w:pPr>
        <w:ind w:firstLine="720"/>
      </w:pPr>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9920A7" w:rsidRPr="008A6355" w:rsidRDefault="009920A7" w:rsidP="009920A7">
      <w:pPr>
        <w:pStyle w:val="Heading4"/>
        <w:rPr>
          <w:rFonts w:ascii="Times New Roman" w:hAnsi="Times New Roman" w:cs="Times New Roman"/>
          <w:bCs w:val="0"/>
          <w:i/>
          <w:sz w:val="24"/>
          <w:szCs w:val="24"/>
          <w:u w:val="single"/>
        </w:rPr>
      </w:pPr>
      <w:r w:rsidRPr="008A6355">
        <w:rPr>
          <w:rFonts w:ascii="Times New Roman" w:hAnsi="Times New Roman" w:cs="Times New Roman"/>
          <w:bCs w:val="0"/>
          <w:i/>
          <w:sz w:val="24"/>
          <w:szCs w:val="24"/>
          <w:u w:val="single"/>
        </w:rPr>
        <w:t>TYPE OF SERVICE</w:t>
      </w:r>
    </w:p>
    <w:p w:rsidR="009920A7" w:rsidRDefault="009920A7" w:rsidP="009920A7"/>
    <w:p w:rsidR="009920A7" w:rsidRPr="000E2C6B" w:rsidRDefault="009920A7" w:rsidP="009920A7">
      <w:r w:rsidRPr="000E2C6B">
        <w:t>The City will furnish 60-Hertz service through one meter, at one delivery point, at one of the following approximate voltages where available:</w:t>
      </w:r>
    </w:p>
    <w:p w:rsidR="009920A7" w:rsidRPr="000E2C6B" w:rsidRDefault="009920A7" w:rsidP="009920A7"/>
    <w:p w:rsidR="009920A7" w:rsidRPr="000E2C6B" w:rsidRDefault="009920A7" w:rsidP="009920A7">
      <w:r w:rsidRPr="000E2C6B">
        <w:tab/>
        <w:t>Single-phase, 120/240 volts; or</w:t>
      </w:r>
    </w:p>
    <w:p w:rsidR="009920A7" w:rsidRPr="000E2C6B" w:rsidRDefault="009920A7" w:rsidP="009920A7">
      <w:r w:rsidRPr="000E2C6B">
        <w:tab/>
        <w:t>3-phase, 208Y/120 volts, 480Y/277 volts; or</w:t>
      </w:r>
    </w:p>
    <w:p w:rsidR="009920A7" w:rsidRPr="000E2C6B" w:rsidRDefault="009920A7" w:rsidP="009920A7">
      <w:r w:rsidRPr="000E2C6B">
        <w:tab/>
        <w:t>3-phase, 3 wire, 480 volts; or</w:t>
      </w:r>
    </w:p>
    <w:p w:rsidR="009920A7" w:rsidRDefault="00804926" w:rsidP="009920A7">
      <w:r>
        <w:tab/>
        <w:t>3 phase, 12470Y/7200</w:t>
      </w:r>
    </w:p>
    <w:p w:rsidR="00182D8E" w:rsidRDefault="00182D8E" w:rsidP="009920A7"/>
    <w:p w:rsidR="00804926" w:rsidRDefault="00804926" w:rsidP="009920A7"/>
    <w:p w:rsidR="00A747FA" w:rsidRPr="00A747FA" w:rsidRDefault="00A747FA" w:rsidP="0080492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2 of </w:t>
      </w:r>
      <w:r w:rsidR="00182D8E">
        <w:rPr>
          <w:sz w:val="18"/>
          <w:szCs w:val="18"/>
        </w:rPr>
        <w:t>4</w:t>
      </w:r>
    </w:p>
    <w:p w:rsidR="00A747FA" w:rsidRDefault="00A747FA" w:rsidP="00804926"/>
    <w:p w:rsidR="009920A7" w:rsidRPr="000E2C6B" w:rsidRDefault="00804926" w:rsidP="00804926">
      <w:r>
        <w:t>The City may provide t</w:t>
      </w:r>
      <w:r w:rsidRPr="000E2C6B">
        <w:t>hree phase voltages other than the foregoing</w:t>
      </w:r>
      <w:r w:rsidR="009920A7" w:rsidRPr="000E2C6B">
        <w:t>, but only at the City’s option, and provided that the size of the Customer’s load and the</w:t>
      </w:r>
      <w:r w:rsidR="009920A7">
        <w:t xml:space="preserve"> </w:t>
      </w:r>
      <w:r w:rsidR="009920A7" w:rsidRPr="000E2C6B">
        <w:t xml:space="preserve">duration of the Customer’s contract warrants a substation solely to serve that Customer, and further provided that the Customer furnish </w:t>
      </w:r>
      <w:r w:rsidR="009920A7">
        <w:t>s</w:t>
      </w:r>
      <w:r w:rsidR="009920A7" w:rsidRPr="000E2C6B">
        <w:t>uitable outdoor space on the premises to accommodate a ground-type</w:t>
      </w:r>
      <w:r w:rsidR="009920A7">
        <w:t xml:space="preserve"> </w:t>
      </w:r>
      <w:r w:rsidR="009920A7" w:rsidRPr="000E2C6B">
        <w:t>transformer installation, or substation, or a transformer vault built in</w:t>
      </w:r>
      <w:r w:rsidR="009920A7">
        <w:t xml:space="preserve"> </w:t>
      </w:r>
      <w:r w:rsidR="009920A7" w:rsidRPr="000E2C6B">
        <w:t>accordance with the City’s specifications.</w:t>
      </w:r>
    </w:p>
    <w:p w:rsidR="009920A7" w:rsidRPr="000E2C6B" w:rsidRDefault="009920A7" w:rsidP="009920A7">
      <w:pPr>
        <w:ind w:firstLine="720"/>
      </w:pPr>
    </w:p>
    <w:p w:rsidR="009920A7" w:rsidRPr="000E2C6B" w:rsidRDefault="009920A7" w:rsidP="009920A7">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9920A7" w:rsidRPr="000E2C6B" w:rsidRDefault="009920A7" w:rsidP="009920A7">
      <w:pPr>
        <w:ind w:left="720" w:firstLine="180"/>
      </w:pPr>
    </w:p>
    <w:p w:rsidR="009920A7" w:rsidRDefault="004B1B18" w:rsidP="009920A7">
      <w:r>
        <w:rPr>
          <w:noProof/>
        </w:rPr>
        <w:pict>
          <v:shape id="_x0000_s1052" type="#_x0000_t202" style="position:absolute;margin-left:557pt;margin-top:12.55pt;width:508.5pt;height:12.55pt;z-index:251686912;mso-position-horizontal-relative:margin;mso-width-relative:margin;mso-height-relative:margin" stroked="f" strokeweight=".5pt">
            <v:textbox style="mso-next-textbox:#_x0000_s1052">
              <w:txbxContent>
                <w:p w:rsidR="002E25D7" w:rsidRPr="004D3853" w:rsidRDefault="002E25D7" w:rsidP="00D94722">
                  <w:pPr>
                    <w:rPr>
                      <w:sz w:val="20"/>
                      <w:szCs w:val="20"/>
                    </w:rPr>
                  </w:pPr>
                  <w:r w:rsidRPr="004D3853">
                    <w:rPr>
                      <w:sz w:val="20"/>
                      <w:szCs w:val="20"/>
                    </w:rPr>
                    <w:t xml:space="preserve">Schedule </w:t>
                  </w:r>
                  <w:r>
                    <w:rPr>
                      <w:sz w:val="20"/>
                      <w:szCs w:val="20"/>
                    </w:rPr>
                    <w:t>VLC-II</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9920A7"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9920A7" w:rsidRPr="000E2C6B" w:rsidRDefault="009920A7" w:rsidP="009920A7"/>
    <w:p w:rsidR="009920A7" w:rsidRPr="000E2C6B" w:rsidRDefault="009920A7" w:rsidP="00A747FA">
      <w:pPr>
        <w:rPr>
          <w:sz w:val="28"/>
        </w:rPr>
      </w:pPr>
    </w:p>
    <w:p w:rsidR="009920A7" w:rsidRPr="00D24E52" w:rsidRDefault="009920A7" w:rsidP="009920A7">
      <w:pPr>
        <w:rPr>
          <w:b/>
          <w:i/>
          <w:u w:val="single"/>
        </w:rPr>
      </w:pPr>
      <w:r w:rsidRPr="00D24E52">
        <w:rPr>
          <w:b/>
          <w:i/>
          <w:u w:val="single"/>
        </w:rPr>
        <w:t>DEFINITION OF “MONTH”</w:t>
      </w:r>
    </w:p>
    <w:p w:rsidR="009920A7" w:rsidRDefault="009920A7" w:rsidP="009920A7"/>
    <w:p w:rsidR="009920A7" w:rsidRPr="000E2C6B" w:rsidRDefault="009920A7" w:rsidP="009920A7">
      <w:r w:rsidRPr="000E2C6B">
        <w:t>The term “month” as used in the Schedule means the period intervening between meter readings for the purposes of monthly billings, such readings being taken once a month.</w:t>
      </w:r>
    </w:p>
    <w:p w:rsidR="009920A7" w:rsidRPr="000E2C6B" w:rsidRDefault="009920A7" w:rsidP="009920A7"/>
    <w:p w:rsidR="009920A7" w:rsidRPr="000E2C6B" w:rsidRDefault="009920A7" w:rsidP="009920A7"/>
    <w:p w:rsidR="009920A7" w:rsidRPr="00D24E52" w:rsidRDefault="009920A7" w:rsidP="009920A7">
      <w:pPr>
        <w:rPr>
          <w:b/>
          <w:i/>
          <w:u w:val="single"/>
        </w:rPr>
      </w:pPr>
      <w:r w:rsidRPr="00D24E52">
        <w:rPr>
          <w:b/>
          <w:i/>
          <w:u w:val="single"/>
        </w:rPr>
        <w:t>DETERMINATION OF BI</w:t>
      </w:r>
      <w:r w:rsidR="009A77B5">
        <w:rPr>
          <w:b/>
          <w:i/>
          <w:u w:val="single"/>
        </w:rPr>
        <w:t>L</w:t>
      </w:r>
      <w:r w:rsidRPr="00D24E52">
        <w:rPr>
          <w:b/>
          <w:i/>
          <w:u w:val="single"/>
        </w:rPr>
        <w:t>LING DEMAND</w:t>
      </w:r>
    </w:p>
    <w:p w:rsidR="009920A7" w:rsidRDefault="009920A7" w:rsidP="009920A7">
      <w:pPr>
        <w:pStyle w:val="Heading6"/>
        <w:rPr>
          <w:b w:val="0"/>
          <w:i/>
          <w:sz w:val="24"/>
        </w:rPr>
      </w:pPr>
    </w:p>
    <w:p w:rsidR="009920A7" w:rsidRPr="00D24E52" w:rsidRDefault="009920A7" w:rsidP="009920A7">
      <w:pPr>
        <w:pStyle w:val="Heading6"/>
        <w:rPr>
          <w:b w:val="0"/>
          <w:i/>
          <w:sz w:val="24"/>
        </w:rPr>
      </w:pPr>
      <w:r w:rsidRPr="00D24E52">
        <w:rPr>
          <w:b w:val="0"/>
          <w:i/>
          <w:sz w:val="24"/>
          <w:u w:val="single"/>
        </w:rPr>
        <w:t>Billing Demand</w:t>
      </w:r>
      <w:r w:rsidR="00182D8E">
        <w:rPr>
          <w:b w:val="0"/>
          <w:i/>
          <w:sz w:val="24"/>
          <w:u w:val="single"/>
        </w:rPr>
        <w:t xml:space="preserve"> (OP kW)</w:t>
      </w:r>
      <w:r w:rsidRPr="00D24E52">
        <w:rPr>
          <w:b w:val="0"/>
          <w:i/>
          <w:sz w:val="24"/>
        </w:rPr>
        <w:t>:</w:t>
      </w:r>
    </w:p>
    <w:p w:rsidR="009920A7" w:rsidRPr="000E2C6B" w:rsidRDefault="009920A7" w:rsidP="009920A7">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9920A7" w:rsidRPr="000E2C6B" w:rsidRDefault="009920A7" w:rsidP="009920A7"/>
    <w:p w:rsidR="009920A7" w:rsidRPr="000E2C6B" w:rsidRDefault="009920A7" w:rsidP="009920A7"/>
    <w:p w:rsidR="009920A7" w:rsidRPr="00D24E52" w:rsidRDefault="009920A7" w:rsidP="009920A7">
      <w:pPr>
        <w:rPr>
          <w:i/>
          <w:u w:val="single"/>
        </w:rPr>
      </w:pPr>
      <w:r w:rsidRPr="00D24E52">
        <w:rPr>
          <w:i/>
          <w:u w:val="single"/>
        </w:rPr>
        <w:t>On-Peak Periods:</w:t>
      </w:r>
    </w:p>
    <w:p w:rsidR="009920A7" w:rsidRPr="000E2C6B" w:rsidRDefault="009920A7" w:rsidP="009920A7">
      <w:r w:rsidRPr="000E2C6B">
        <w:t>On-peak periods are non-holiday weekdays during the following times:</w:t>
      </w:r>
    </w:p>
    <w:p w:rsidR="009920A7" w:rsidRPr="000E2C6B" w:rsidRDefault="009920A7" w:rsidP="009920A7"/>
    <w:p w:rsidR="009920A7" w:rsidRPr="000E2C6B" w:rsidRDefault="009920A7" w:rsidP="009920A7">
      <w:r w:rsidRPr="000E2C6B">
        <w:tab/>
      </w:r>
      <w:r w:rsidRPr="000E2C6B">
        <w:tab/>
        <w:t>June – September</w:t>
      </w:r>
      <w:r w:rsidRPr="000E2C6B">
        <w:tab/>
      </w:r>
      <w:r w:rsidRPr="000E2C6B">
        <w:tab/>
      </w:r>
      <w:r w:rsidRPr="000E2C6B">
        <w:tab/>
        <w:t>2 p.m. – 6 p.m.</w:t>
      </w:r>
    </w:p>
    <w:p w:rsidR="009920A7" w:rsidRPr="000E2C6B" w:rsidRDefault="009920A7" w:rsidP="009920A7">
      <w:r w:rsidRPr="000E2C6B">
        <w:tab/>
      </w:r>
      <w:r w:rsidRPr="000E2C6B">
        <w:tab/>
        <w:t>December – February</w:t>
      </w:r>
      <w:r w:rsidRPr="000E2C6B">
        <w:tab/>
      </w:r>
      <w:r w:rsidRPr="000E2C6B">
        <w:tab/>
      </w:r>
      <w:r w:rsidRPr="000E2C6B">
        <w:tab/>
        <w:t>7 a.m. – 9 a.m.</w:t>
      </w:r>
    </w:p>
    <w:p w:rsidR="009920A7" w:rsidRPr="000E2C6B" w:rsidRDefault="009920A7" w:rsidP="009920A7">
      <w:r w:rsidRPr="000E2C6B">
        <w:tab/>
      </w:r>
      <w:r w:rsidRPr="000E2C6B">
        <w:tab/>
        <w:t>All other months</w:t>
      </w:r>
      <w:r w:rsidRPr="000E2C6B">
        <w:tab/>
      </w:r>
      <w:r w:rsidRPr="000E2C6B">
        <w:tab/>
      </w:r>
      <w:r w:rsidRPr="000E2C6B">
        <w:tab/>
        <w:t>7 a.m. – 9 a.m. and 2 p.m. – 6 p.m.</w:t>
      </w:r>
    </w:p>
    <w:p w:rsidR="009920A7" w:rsidRPr="000E2C6B" w:rsidRDefault="009920A7" w:rsidP="009920A7"/>
    <w:p w:rsidR="009920A7" w:rsidRPr="00D24E52" w:rsidRDefault="009920A7" w:rsidP="009920A7">
      <w:pPr>
        <w:rPr>
          <w:i/>
          <w:u w:val="single"/>
        </w:rPr>
      </w:pPr>
      <w:r w:rsidRPr="00D24E52">
        <w:rPr>
          <w:i/>
          <w:u w:val="single"/>
        </w:rPr>
        <w:t>Holidays:</w:t>
      </w:r>
    </w:p>
    <w:p w:rsidR="009920A7" w:rsidRPr="000E2C6B" w:rsidRDefault="009920A7" w:rsidP="009920A7">
      <w:r w:rsidRPr="000E2C6B">
        <w:t>The following days of each calendar year are considered holidays:  New Year’s Day, Good Friday, Memorial Day, Independence Day, Labor Day, Thanksgiving Day, the Friday following Thanksgiving Day, and Christmas Day.  In the e</w:t>
      </w:r>
      <w:r w:rsidR="0059270B">
        <w:t>vent that any of the foregoing h</w:t>
      </w:r>
      <w:r w:rsidRPr="000E2C6B">
        <w:t>olidays fall on a Saturday, the preceding Fr</w:t>
      </w:r>
      <w:r w:rsidR="0059270B">
        <w:t>iday shall be deemed to be the h</w:t>
      </w:r>
      <w:r w:rsidRPr="000E2C6B">
        <w:t xml:space="preserve">oliday.   In </w:t>
      </w:r>
      <w:r w:rsidR="0059270B">
        <w:t>the event any of the foregoing h</w:t>
      </w:r>
      <w:r w:rsidRPr="000E2C6B">
        <w:t>olidays fall on a Sunday, the following Mo</w:t>
      </w:r>
      <w:r w:rsidR="0059270B">
        <w:t>nday shall be deemed to be the h</w:t>
      </w:r>
      <w:r w:rsidRPr="000E2C6B">
        <w:t>oliday.</w:t>
      </w:r>
    </w:p>
    <w:p w:rsidR="00A747FA" w:rsidRPr="00A747FA" w:rsidRDefault="004B1B18" w:rsidP="009920A7">
      <w:pPr>
        <w:rPr>
          <w:sz w:val="18"/>
          <w:szCs w:val="18"/>
        </w:rPr>
      </w:pPr>
      <w:r>
        <w:rPr>
          <w:i/>
          <w:noProof/>
          <w:u w:val="single"/>
        </w:rPr>
        <w:pict>
          <v:shape id="_x0000_s1053" type="#_x0000_t202" style="position:absolute;margin-left:596.65pt;margin-top:-.6pt;width:28.25pt;height:17pt;z-index:251687936;mso-position-horizontal-relative:margin;mso-width-relative:margin;mso-height-relative:margin" stroked="f" strokeweight=".5pt">
            <v:textbox style="mso-next-textbox:#_x0000_s1053">
              <w:txbxContent>
                <w:p w:rsidR="002E25D7" w:rsidRPr="004D3853" w:rsidRDefault="002E25D7" w:rsidP="00D94722">
                  <w:pPr>
                    <w:rPr>
                      <w:sz w:val="20"/>
                      <w:szCs w:val="20"/>
                    </w:rPr>
                  </w:pPr>
                  <w:r w:rsidRPr="004D3853">
                    <w:rPr>
                      <w:sz w:val="20"/>
                      <w:szCs w:val="20"/>
                    </w:rPr>
                    <w:t xml:space="preserve">Schedule </w:t>
                  </w:r>
                  <w:r>
                    <w:rPr>
                      <w:sz w:val="20"/>
                      <w:szCs w:val="20"/>
                    </w:rPr>
                    <w:t>VLC-II</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A747FA">
        <w:tab/>
      </w:r>
      <w:r w:rsidR="00A747FA">
        <w:tab/>
      </w:r>
      <w:r w:rsidR="00A747FA">
        <w:tab/>
      </w:r>
      <w:r w:rsidR="00A747FA">
        <w:tab/>
      </w:r>
      <w:r w:rsidR="00A747FA">
        <w:rPr>
          <w:sz w:val="18"/>
          <w:szCs w:val="18"/>
        </w:rPr>
        <w:tab/>
      </w:r>
      <w:r w:rsidR="00A747FA">
        <w:rPr>
          <w:sz w:val="18"/>
          <w:szCs w:val="18"/>
        </w:rPr>
        <w:tab/>
      </w:r>
      <w:r w:rsidR="00A747FA">
        <w:rPr>
          <w:sz w:val="18"/>
          <w:szCs w:val="18"/>
        </w:rPr>
        <w:tab/>
      </w:r>
      <w:r w:rsidR="00A747FA">
        <w:rPr>
          <w:sz w:val="18"/>
          <w:szCs w:val="18"/>
        </w:rPr>
        <w:tab/>
      </w:r>
      <w:r w:rsidR="00A747FA">
        <w:rPr>
          <w:sz w:val="18"/>
          <w:szCs w:val="18"/>
        </w:rPr>
        <w:tab/>
      </w:r>
      <w:r w:rsidR="00A747FA">
        <w:rPr>
          <w:sz w:val="18"/>
          <w:szCs w:val="18"/>
        </w:rPr>
        <w:tab/>
      </w:r>
      <w:r w:rsidR="00A747FA">
        <w:rPr>
          <w:sz w:val="18"/>
          <w:szCs w:val="18"/>
        </w:rPr>
        <w:tab/>
        <w:t xml:space="preserve">            Page 3 </w:t>
      </w:r>
      <w:proofErr w:type="gramStart"/>
      <w:r w:rsidR="00A747FA">
        <w:rPr>
          <w:sz w:val="18"/>
          <w:szCs w:val="18"/>
        </w:rPr>
        <w:t xml:space="preserve">of </w:t>
      </w:r>
      <w:r w:rsidR="00292A49">
        <w:rPr>
          <w:sz w:val="18"/>
          <w:szCs w:val="18"/>
        </w:rPr>
        <w:t xml:space="preserve"> </w:t>
      </w:r>
      <w:r w:rsidR="00182D8E">
        <w:rPr>
          <w:sz w:val="18"/>
          <w:szCs w:val="18"/>
        </w:rPr>
        <w:t>4</w:t>
      </w:r>
      <w:proofErr w:type="gramEnd"/>
    </w:p>
    <w:p w:rsidR="00A747FA" w:rsidRDefault="00A747FA" w:rsidP="009920A7">
      <w:pPr>
        <w:rPr>
          <w:i/>
          <w:u w:val="single"/>
        </w:rPr>
      </w:pPr>
    </w:p>
    <w:p w:rsidR="009920A7" w:rsidRPr="000E2C6B" w:rsidRDefault="009920A7" w:rsidP="009920A7">
      <w:pPr>
        <w:rPr>
          <w:u w:val="single"/>
        </w:rPr>
      </w:pPr>
      <w:r w:rsidRPr="00D24E52">
        <w:rPr>
          <w:i/>
          <w:u w:val="single"/>
        </w:rPr>
        <w:t>Peak Management Days</w:t>
      </w:r>
      <w:r w:rsidRPr="000E2C6B">
        <w:rPr>
          <w:u w:val="single"/>
        </w:rPr>
        <w:t>:</w:t>
      </w:r>
    </w:p>
    <w:p w:rsidR="009920A7" w:rsidRPr="000E2C6B" w:rsidRDefault="009920A7" w:rsidP="009920A7">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9920A7" w:rsidRPr="000E2C6B" w:rsidRDefault="009920A7" w:rsidP="009920A7"/>
    <w:p w:rsidR="009920A7" w:rsidRDefault="009920A7" w:rsidP="009920A7">
      <w:pPr>
        <w:rPr>
          <w:b/>
          <w:i/>
          <w:u w:val="single"/>
        </w:rPr>
      </w:pPr>
      <w:r w:rsidRPr="00D24E52">
        <w:rPr>
          <w:b/>
          <w:i/>
          <w:u w:val="single"/>
        </w:rPr>
        <w:t>EXCESS DEMAND</w:t>
      </w:r>
    </w:p>
    <w:p w:rsidR="009920A7" w:rsidRPr="00D24E52" w:rsidRDefault="009920A7" w:rsidP="009920A7">
      <w:pPr>
        <w:rPr>
          <w:b/>
          <w:i/>
          <w:sz w:val="20"/>
          <w:szCs w:val="20"/>
          <w:u w:val="single"/>
        </w:rPr>
      </w:pPr>
    </w:p>
    <w:p w:rsidR="009920A7" w:rsidRPr="000E2C6B" w:rsidRDefault="009920A7" w:rsidP="009920A7">
      <w:r w:rsidRPr="000E2C6B">
        <w:t>Excess demand shall be the difference between the maximum integrated clock hour kW demand recorded during the current billing month and the Billing Demand for the same billing month</w:t>
      </w:r>
      <w:r w:rsidR="00182D8E">
        <w:t xml:space="preserve"> (max kW – OP kW)</w:t>
      </w:r>
      <w:r w:rsidRPr="000E2C6B">
        <w:t>.</w:t>
      </w:r>
    </w:p>
    <w:p w:rsidR="009920A7" w:rsidRPr="000E2C6B" w:rsidRDefault="009920A7" w:rsidP="009920A7"/>
    <w:p w:rsidR="009920A7" w:rsidRDefault="009920A7" w:rsidP="009920A7">
      <w:pPr>
        <w:pStyle w:val="Heading6"/>
        <w:rPr>
          <w:bCs w:val="0"/>
          <w:i/>
          <w:sz w:val="24"/>
          <w:u w:val="single"/>
        </w:rPr>
      </w:pPr>
      <w:r w:rsidRPr="00D24E52">
        <w:rPr>
          <w:bCs w:val="0"/>
          <w:i/>
          <w:sz w:val="24"/>
          <w:u w:val="single"/>
        </w:rPr>
        <w:t>NOTIFICATION BY CITY</w:t>
      </w:r>
    </w:p>
    <w:p w:rsidR="009920A7" w:rsidRPr="00D24E52" w:rsidRDefault="009920A7" w:rsidP="009920A7"/>
    <w:p w:rsidR="009920A7" w:rsidRPr="000E2C6B" w:rsidRDefault="009920A7" w:rsidP="009920A7">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9920A7" w:rsidRPr="000E2C6B" w:rsidRDefault="009920A7" w:rsidP="009920A7"/>
    <w:p w:rsidR="009920A7" w:rsidRPr="000E2C6B" w:rsidRDefault="009920A7" w:rsidP="009920A7"/>
    <w:p w:rsidR="009920A7" w:rsidRPr="00D24E52" w:rsidRDefault="009920A7" w:rsidP="009920A7">
      <w:pPr>
        <w:pStyle w:val="Heading6"/>
        <w:rPr>
          <w:bCs w:val="0"/>
          <w:i/>
          <w:sz w:val="24"/>
          <w:u w:val="single"/>
        </w:rPr>
      </w:pPr>
      <w:r w:rsidRPr="00D24E52">
        <w:rPr>
          <w:bCs w:val="0"/>
          <w:i/>
          <w:sz w:val="24"/>
          <w:u w:val="single"/>
        </w:rPr>
        <w:t>DETERMINATION OF ENERGY</w:t>
      </w:r>
    </w:p>
    <w:p w:rsidR="009920A7" w:rsidRDefault="009920A7" w:rsidP="009920A7"/>
    <w:p w:rsidR="009920A7" w:rsidRPr="000E2C6B" w:rsidRDefault="009920A7" w:rsidP="009920A7">
      <w:r w:rsidRPr="000E2C6B">
        <w:t>The kWh of energy shall be the sum of all energy used during the current billing month as indicated by watt-hour meter readings.</w:t>
      </w:r>
    </w:p>
    <w:p w:rsidR="009920A7" w:rsidRPr="000E2C6B" w:rsidRDefault="009920A7" w:rsidP="009920A7"/>
    <w:p w:rsidR="009920A7" w:rsidRPr="000E2C6B" w:rsidRDefault="009920A7" w:rsidP="009920A7">
      <w:pPr>
        <w:rPr>
          <w:sz w:val="16"/>
        </w:rPr>
      </w:pPr>
    </w:p>
    <w:p w:rsidR="009920A7" w:rsidRPr="009227AA" w:rsidRDefault="009920A7" w:rsidP="009920A7">
      <w:pPr>
        <w:pStyle w:val="Heading6"/>
        <w:rPr>
          <w:bCs w:val="0"/>
          <w:i/>
          <w:sz w:val="24"/>
          <w:u w:val="single"/>
        </w:rPr>
      </w:pPr>
      <w:r w:rsidRPr="009227AA">
        <w:rPr>
          <w:bCs w:val="0"/>
          <w:i/>
          <w:sz w:val="24"/>
          <w:u w:val="single"/>
        </w:rPr>
        <w:t>POWER FACTOR CORRECTION</w:t>
      </w:r>
    </w:p>
    <w:p w:rsidR="009920A7" w:rsidRPr="00272E35" w:rsidRDefault="009920A7" w:rsidP="009920A7"/>
    <w:p w:rsidR="009920A7" w:rsidRPr="00272E35" w:rsidRDefault="009920A7" w:rsidP="009920A7">
      <w:r w:rsidRPr="00272E35">
        <w:t xml:space="preserve">When the average monthly power factor of the Customer’s power requirements is less than </w:t>
      </w:r>
      <w:r w:rsidR="00EC66BA" w:rsidRPr="00272E35">
        <w:rPr>
          <w:b/>
        </w:rPr>
        <w:t>85</w:t>
      </w:r>
      <w:r w:rsidRPr="00272E35">
        <w:rPr>
          <w:b/>
        </w:rPr>
        <w:t xml:space="preserve"> </w:t>
      </w:r>
      <w:r w:rsidRPr="00272E35">
        <w:t xml:space="preserve">percent, the City may correct the integrated demand in kilowatts </w:t>
      </w:r>
      <w:r w:rsidR="00182D8E">
        <w:t xml:space="preserve">(max kW and OP kW) </w:t>
      </w:r>
      <w:r w:rsidRPr="00272E35">
        <w:t xml:space="preserve">for that month by multiplying by </w:t>
      </w:r>
      <w:r w:rsidR="00EC66BA" w:rsidRPr="00272E35">
        <w:rPr>
          <w:b/>
        </w:rPr>
        <w:t>85</w:t>
      </w:r>
      <w:r w:rsidRPr="00272E35">
        <w:t xml:space="preserve"> percent and dividing by the average power factor in percent for that month.</w:t>
      </w:r>
    </w:p>
    <w:p w:rsidR="009920A7" w:rsidRPr="000E2C6B" w:rsidRDefault="009920A7" w:rsidP="009920A7"/>
    <w:p w:rsidR="009920A7" w:rsidRPr="009227AA" w:rsidRDefault="009920A7" w:rsidP="009920A7">
      <w:pPr>
        <w:pStyle w:val="Heading6"/>
        <w:rPr>
          <w:bCs w:val="0"/>
          <w:i/>
          <w:sz w:val="24"/>
          <w:u w:val="single"/>
        </w:rPr>
      </w:pPr>
      <w:r w:rsidRPr="009227AA">
        <w:rPr>
          <w:bCs w:val="0"/>
          <w:i/>
          <w:sz w:val="24"/>
          <w:u w:val="single"/>
        </w:rPr>
        <w:t>CONTRACT PERIOD</w:t>
      </w:r>
    </w:p>
    <w:p w:rsidR="009920A7" w:rsidRDefault="009920A7" w:rsidP="009920A7"/>
    <w:p w:rsidR="009920A7" w:rsidRDefault="009920A7" w:rsidP="009920A7">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182D8E" w:rsidRDefault="00182D8E" w:rsidP="009920A7"/>
    <w:p w:rsidR="00182D8E" w:rsidRDefault="00182D8E" w:rsidP="009920A7"/>
    <w:p w:rsidR="00182D8E" w:rsidRDefault="00182D8E" w:rsidP="009920A7"/>
    <w:p w:rsidR="00182D8E" w:rsidRDefault="00182D8E" w:rsidP="009920A7"/>
    <w:p w:rsidR="00182D8E" w:rsidRPr="00595789" w:rsidRDefault="00182D8E" w:rsidP="00182D8E">
      <w:pPr>
        <w:jc w:val="right"/>
        <w:rPr>
          <w:sz w:val="18"/>
          <w:szCs w:val="18"/>
        </w:rPr>
      </w:pPr>
      <w:r>
        <w:rPr>
          <w:sz w:val="18"/>
          <w:szCs w:val="18"/>
        </w:rPr>
        <w:t xml:space="preserve">                            Page 4 </w:t>
      </w:r>
      <w:proofErr w:type="gramStart"/>
      <w:r>
        <w:rPr>
          <w:sz w:val="18"/>
          <w:szCs w:val="18"/>
        </w:rPr>
        <w:t>of  4</w:t>
      </w:r>
      <w:proofErr w:type="gramEnd"/>
    </w:p>
    <w:p w:rsidR="00182D8E" w:rsidRDefault="00182D8E" w:rsidP="009920A7">
      <w:pPr>
        <w:rPr>
          <w:b/>
          <w:i/>
          <w:u w:val="single"/>
        </w:rPr>
      </w:pPr>
    </w:p>
    <w:p w:rsidR="00182D8E" w:rsidRPr="00182D8E" w:rsidRDefault="00182D8E" w:rsidP="009920A7">
      <w:pPr>
        <w:rPr>
          <w:b/>
          <w:i/>
          <w:u w:val="single"/>
        </w:rPr>
      </w:pPr>
      <w:r w:rsidRPr="00182D8E">
        <w:rPr>
          <w:b/>
          <w:i/>
          <w:u w:val="single"/>
        </w:rPr>
        <w:t>ADDITIONAL CHARGES</w:t>
      </w:r>
    </w:p>
    <w:p w:rsidR="00182D8E" w:rsidRDefault="00182D8E" w:rsidP="009920A7"/>
    <w:p w:rsidR="00182D8E" w:rsidRPr="000E2C6B" w:rsidRDefault="00182D8E" w:rsidP="009920A7">
      <w:r>
        <w:t>The Renewable Energy Portfolio Standards (REPS) Charge will be added to the monthly bill for each account billed under this rate schedule.</w:t>
      </w:r>
    </w:p>
    <w:p w:rsidR="009920A7" w:rsidRPr="000E2C6B" w:rsidRDefault="009920A7" w:rsidP="009920A7"/>
    <w:p w:rsidR="009920A7" w:rsidRPr="009227AA" w:rsidRDefault="009920A7" w:rsidP="009920A7">
      <w:pPr>
        <w:pStyle w:val="Heading5"/>
        <w:jc w:val="left"/>
        <w:rPr>
          <w:i/>
          <w:sz w:val="24"/>
          <w:u w:val="single"/>
        </w:rPr>
      </w:pPr>
      <w:r w:rsidRPr="009227AA">
        <w:rPr>
          <w:i/>
          <w:sz w:val="24"/>
          <w:u w:val="single"/>
        </w:rPr>
        <w:t>SALES TAX</w:t>
      </w:r>
    </w:p>
    <w:p w:rsidR="009920A7" w:rsidRDefault="009920A7" w:rsidP="009920A7"/>
    <w:p w:rsidR="009920A7" w:rsidRDefault="009920A7" w:rsidP="009920A7">
      <w:r w:rsidRPr="000E2C6B">
        <w:t>Applicable North Carolina sales tax shall be added to the customer’s total charges for each month, determined in accordance with the above electric rates.</w:t>
      </w:r>
    </w:p>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Default="00182D8E" w:rsidP="009920A7"/>
    <w:p w:rsidR="00182D8E" w:rsidRPr="000E2C6B" w:rsidRDefault="00182D8E" w:rsidP="009920A7"/>
    <w:p w:rsidR="00182D8E" w:rsidRDefault="004B1B18" w:rsidP="009920A7">
      <w:pPr>
        <w:rPr>
          <w:sz w:val="18"/>
          <w:szCs w:val="18"/>
        </w:rPr>
      </w:pPr>
      <w:r>
        <w:rPr>
          <w:bCs/>
          <w:noProof/>
          <w:sz w:val="26"/>
          <w:szCs w:val="26"/>
        </w:rPr>
        <w:pict>
          <v:shape id="_x0000_s1054" type="#_x0000_t202" style="position:absolute;margin-left:548.15pt;margin-top:-27.45pt;width:63.15pt;height:18.75pt;z-index:251688960;mso-position-horizontal-relative:margin;mso-width-relative:margin;mso-height-relative:margin" stroked="f" strokeweight=".5pt">
            <v:textbox style="mso-next-textbox:#_x0000_s1054">
              <w:txbxContent>
                <w:p w:rsidR="002E25D7" w:rsidRPr="004D3853" w:rsidRDefault="002E25D7" w:rsidP="00D94722">
                  <w:pPr>
                    <w:rPr>
                      <w:sz w:val="20"/>
                      <w:szCs w:val="20"/>
                    </w:rPr>
                  </w:pPr>
                  <w:r w:rsidRPr="004D3853">
                    <w:rPr>
                      <w:sz w:val="20"/>
                      <w:szCs w:val="20"/>
                    </w:rPr>
                    <w:t xml:space="preserve">Schedule </w:t>
                  </w:r>
                  <w:r>
                    <w:rPr>
                      <w:sz w:val="20"/>
                      <w:szCs w:val="20"/>
                    </w:rPr>
                    <w:t xml:space="preserve">VLC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A747FA" w:rsidRPr="00595789" w:rsidRDefault="00595789" w:rsidP="009920A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1 </w:t>
      </w:r>
      <w:proofErr w:type="gramStart"/>
      <w:r>
        <w:rPr>
          <w:sz w:val="18"/>
          <w:szCs w:val="18"/>
        </w:rPr>
        <w:t>of</w:t>
      </w:r>
      <w:r w:rsidR="00292A49">
        <w:rPr>
          <w:sz w:val="18"/>
          <w:szCs w:val="18"/>
        </w:rPr>
        <w:t xml:space="preserve"> </w:t>
      </w:r>
      <w:r>
        <w:rPr>
          <w:sz w:val="18"/>
          <w:szCs w:val="18"/>
        </w:rPr>
        <w:t xml:space="preserve"> </w:t>
      </w:r>
      <w:r w:rsidR="00D84921">
        <w:rPr>
          <w:sz w:val="18"/>
          <w:szCs w:val="18"/>
        </w:rPr>
        <w:t>4</w:t>
      </w:r>
      <w:proofErr w:type="gramEnd"/>
    </w:p>
    <w:p w:rsidR="009920A7" w:rsidRDefault="009920A7" w:rsidP="00685AAC">
      <w:pPr>
        <w:pStyle w:val="Title"/>
        <w:rPr>
          <w:bCs/>
          <w:i w:val="0"/>
          <w:szCs w:val="28"/>
        </w:rPr>
      </w:pPr>
    </w:p>
    <w:p w:rsidR="00685AAC" w:rsidRPr="00DB0278" w:rsidRDefault="009F0796" w:rsidP="00685AAC">
      <w:pPr>
        <w:pStyle w:val="Title"/>
        <w:rPr>
          <w:bCs/>
          <w:i w:val="0"/>
          <w:sz w:val="26"/>
          <w:szCs w:val="26"/>
        </w:rPr>
      </w:pPr>
      <w:r w:rsidRPr="00DB0278">
        <w:rPr>
          <w:bCs/>
          <w:i w:val="0"/>
          <w:sz w:val="26"/>
          <w:szCs w:val="26"/>
        </w:rPr>
        <w:t>CIT</w:t>
      </w:r>
      <w:r w:rsidR="00685AAC" w:rsidRPr="00DB0278">
        <w:rPr>
          <w:bCs/>
          <w:i w:val="0"/>
          <w:sz w:val="26"/>
          <w:szCs w:val="26"/>
        </w:rPr>
        <w:t>Y OF MORGANTON</w:t>
      </w:r>
    </w:p>
    <w:p w:rsidR="00685AAC" w:rsidRDefault="00685AAC" w:rsidP="00685AAC">
      <w:pPr>
        <w:pStyle w:val="Subtitle"/>
        <w:rPr>
          <w:b/>
          <w:bCs/>
          <w:color w:val="FF0000"/>
          <w:sz w:val="26"/>
          <w:szCs w:val="26"/>
        </w:rPr>
      </w:pPr>
      <w:r w:rsidRPr="00DB0278">
        <w:rPr>
          <w:bCs/>
          <w:sz w:val="26"/>
          <w:szCs w:val="26"/>
        </w:rPr>
        <w:t>Electric Rate Schedule</w:t>
      </w:r>
      <w:r w:rsidR="00053228">
        <w:rPr>
          <w:bCs/>
          <w:sz w:val="26"/>
          <w:szCs w:val="26"/>
        </w:rPr>
        <w:t xml:space="preserve"> </w:t>
      </w:r>
    </w:p>
    <w:p w:rsidR="00595789" w:rsidRPr="000E2C6B" w:rsidRDefault="00595789" w:rsidP="00595789">
      <w:pPr>
        <w:ind w:left="1440" w:firstLine="720"/>
        <w:rPr>
          <w:i/>
          <w:u w:val="single"/>
        </w:rPr>
      </w:pPr>
      <w:r w:rsidRPr="00DF0311">
        <w:rPr>
          <w:i/>
        </w:rPr>
        <w:t xml:space="preserve">Effective for bills rendered on and after </w:t>
      </w:r>
      <w:r w:rsidR="00482E76">
        <w:rPr>
          <w:i/>
          <w:u w:val="single"/>
        </w:rPr>
        <w:t>August</w:t>
      </w:r>
      <w:r w:rsidR="00E61222" w:rsidRPr="00DF0311">
        <w:rPr>
          <w:i/>
          <w:u w:val="single"/>
        </w:rPr>
        <w:t xml:space="preserve"> 1, </w:t>
      </w:r>
      <w:r w:rsidR="00AE19D3" w:rsidRPr="00DF0311">
        <w:rPr>
          <w:i/>
          <w:u w:val="single"/>
        </w:rPr>
        <w:t>202</w:t>
      </w:r>
      <w:r w:rsidR="00AB18A4">
        <w:rPr>
          <w:i/>
          <w:u w:val="single"/>
        </w:rPr>
        <w:t>3</w:t>
      </w:r>
      <w:r w:rsidR="00AE19D3" w:rsidRPr="000E2C6B">
        <w:rPr>
          <w:i/>
          <w:u w:val="single"/>
        </w:rPr>
        <w:t>.</w:t>
      </w:r>
    </w:p>
    <w:p w:rsidR="00685AAC" w:rsidRPr="00DB0278" w:rsidRDefault="00685AAC" w:rsidP="00595789">
      <w:pPr>
        <w:ind w:left="1440" w:firstLine="720"/>
        <w:rPr>
          <w:b/>
          <w:bCs/>
          <w:sz w:val="32"/>
          <w:szCs w:val="32"/>
        </w:rPr>
      </w:pPr>
      <w:r w:rsidRPr="00DB0278">
        <w:rPr>
          <w:b/>
          <w:bCs/>
          <w:sz w:val="32"/>
          <w:szCs w:val="32"/>
        </w:rPr>
        <w:t>C</w:t>
      </w:r>
      <w:r w:rsidR="009F0796" w:rsidRPr="00DB0278">
        <w:rPr>
          <w:b/>
          <w:bCs/>
          <w:sz w:val="32"/>
          <w:szCs w:val="32"/>
        </w:rPr>
        <w:t xml:space="preserve">ustomer Retention </w:t>
      </w:r>
      <w:r w:rsidR="009920A7" w:rsidRPr="00DB0278">
        <w:rPr>
          <w:b/>
          <w:bCs/>
          <w:sz w:val="32"/>
          <w:szCs w:val="32"/>
        </w:rPr>
        <w:t>Over 1,000 kW</w:t>
      </w:r>
    </w:p>
    <w:p w:rsidR="00685AAC" w:rsidRPr="004B6961" w:rsidRDefault="00685AAC" w:rsidP="00685AAC">
      <w:pPr>
        <w:jc w:val="center"/>
        <w:rPr>
          <w:bCs/>
          <w:sz w:val="16"/>
          <w:szCs w:val="16"/>
        </w:rPr>
      </w:pPr>
      <w:r w:rsidRPr="00DB0278">
        <w:rPr>
          <w:b/>
          <w:bCs/>
          <w:sz w:val="32"/>
          <w:szCs w:val="32"/>
        </w:rPr>
        <w:t>Very Large Commercial Service</w:t>
      </w:r>
      <w:r w:rsidR="004B6961">
        <w:rPr>
          <w:b/>
          <w:bCs/>
          <w:sz w:val="32"/>
          <w:szCs w:val="32"/>
        </w:rPr>
        <w:t xml:space="preserve">   </w:t>
      </w:r>
      <w:r w:rsidR="004B6961">
        <w:rPr>
          <w:bCs/>
          <w:sz w:val="16"/>
          <w:szCs w:val="16"/>
        </w:rPr>
        <w:t>ECX</w:t>
      </w:r>
    </w:p>
    <w:tbl>
      <w:tblPr>
        <w:tblpPr w:leftFromText="180" w:rightFromText="180" w:vertAnchor="text" w:horzAnchor="margin" w:tblpY="175"/>
        <w:tblW w:w="8800" w:type="dxa"/>
        <w:tblCellMar>
          <w:left w:w="0" w:type="dxa"/>
          <w:right w:w="0" w:type="dxa"/>
        </w:tblCellMar>
        <w:tblLook w:val="0000" w:firstRow="0" w:lastRow="0" w:firstColumn="0" w:lastColumn="0" w:noHBand="0" w:noVBand="0"/>
      </w:tblPr>
      <w:tblGrid>
        <w:gridCol w:w="5620"/>
        <w:gridCol w:w="1590"/>
        <w:gridCol w:w="1590"/>
      </w:tblGrid>
      <w:tr w:rsidR="00595789" w:rsidRPr="000E2C6B" w:rsidTr="00595789">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xml:space="preserve">Minimum Demand:  </w:t>
            </w:r>
            <w:r w:rsidR="00D339A7">
              <w:t xml:space="preserve"> </w:t>
            </w:r>
            <w:r>
              <w:t>1000</w:t>
            </w:r>
            <w:r w:rsidRPr="000E2C6B">
              <w:t xml:space="preserve"> kW</w:t>
            </w:r>
            <w:r w:rsidR="0059270B">
              <w:t xml:space="preserve"> or more</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r>
      <w:tr w:rsidR="00595789" w:rsidRPr="000E2C6B" w:rsidTr="00595789">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595789" w:rsidRPr="000E2C6B" w:rsidRDefault="00595789" w:rsidP="00595789">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595789" w:rsidRPr="00472537" w:rsidRDefault="00595789" w:rsidP="00595789">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595789" w:rsidRPr="00472537" w:rsidRDefault="00595789" w:rsidP="00595789">
            <w:pPr>
              <w:jc w:val="center"/>
              <w:rPr>
                <w:b/>
                <w:bCs/>
              </w:rPr>
            </w:pPr>
            <w:r w:rsidRPr="00472537">
              <w:rPr>
                <w:b/>
                <w:bCs/>
              </w:rPr>
              <w:t>Non-Summer</w:t>
            </w:r>
          </w:p>
        </w:tc>
      </w:tr>
      <w:tr w:rsidR="00595789" w:rsidRPr="000E2C6B" w:rsidTr="00595789">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595789" w:rsidRPr="00140F94" w:rsidRDefault="00595789" w:rsidP="00595789">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595789" w:rsidRPr="00472537" w:rsidRDefault="00595789" w:rsidP="00595789">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595789" w:rsidRPr="00472537" w:rsidRDefault="00595789" w:rsidP="00595789">
            <w:pPr>
              <w:jc w:val="center"/>
              <w:rPr>
                <w:bCs/>
                <w:sz w:val="20"/>
                <w:szCs w:val="20"/>
              </w:rPr>
            </w:pPr>
            <w:r w:rsidRPr="00472537">
              <w:rPr>
                <w:bCs/>
                <w:sz w:val="20"/>
                <w:szCs w:val="20"/>
              </w:rPr>
              <w:t>(October - May)</w:t>
            </w:r>
          </w:p>
        </w:tc>
      </w:tr>
      <w:tr w:rsidR="00595789" w:rsidRPr="000E2C6B" w:rsidTr="00595789">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140F94" w:rsidRDefault="00595789" w:rsidP="00A93E79">
            <w:pPr>
              <w:rPr>
                <w:b/>
                <w:bCs/>
              </w:rPr>
            </w:pPr>
            <w:r w:rsidRPr="00140F94">
              <w:rPr>
                <w:b/>
              </w:rPr>
              <w:t>Basic Facilities Charge:</w:t>
            </w:r>
            <w:r w:rsidR="00AF1583">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xml:space="preserve">$            </w:t>
            </w:r>
            <w:r>
              <w:t xml:space="preserve"> 83</w:t>
            </w:r>
            <w:r w:rsidRPr="000E2C6B">
              <w:t>.00</w:t>
            </w:r>
          </w:p>
        </w:tc>
      </w:tr>
      <w:tr w:rsidR="00595789" w:rsidRPr="000E2C6B" w:rsidTr="00595789">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r>
      <w:tr w:rsidR="00595789" w:rsidRPr="000E2C6B" w:rsidTr="0059578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A93E79">
            <w:r w:rsidRPr="000E2C6B">
              <w:t xml:space="preserve">      </w:t>
            </w:r>
            <w:r>
              <w:t xml:space="preserve">Monthly Billing Demand </w:t>
            </w:r>
            <w:r w:rsidR="00AF1583">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w:t>
            </w:r>
            <w:r w:rsidR="00AB18A4">
              <w:t>10.97</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w:t>
            </w:r>
            <w:r w:rsidR="00CF792F">
              <w:t xml:space="preserve">  </w:t>
            </w:r>
            <w:r w:rsidRPr="000E2C6B">
              <w:t xml:space="preserve">     </w:t>
            </w:r>
            <w:r w:rsidR="00AB18A4">
              <w:t>5.84</w:t>
            </w:r>
          </w:p>
        </w:tc>
      </w:tr>
      <w:tr w:rsidR="00595789" w:rsidRPr="000E2C6B" w:rsidTr="0059578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2E77FD" w:rsidRDefault="00595789" w:rsidP="00A93E79">
            <w:pPr>
              <w:rPr>
                <w:bCs/>
              </w:rPr>
            </w:pPr>
            <w:r>
              <w:rPr>
                <w:b/>
                <w:bCs/>
              </w:rPr>
              <w:t xml:space="preserve">      </w:t>
            </w:r>
            <w:r w:rsidRPr="002E77FD">
              <w:rPr>
                <w:bCs/>
              </w:rPr>
              <w:t>Excess Demand</w:t>
            </w:r>
            <w:r w:rsidR="00AF1583">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w:t>
            </w:r>
            <w:r>
              <w:t xml:space="preserve">  </w:t>
            </w:r>
            <w:r w:rsidR="00DF0311">
              <w:t>3.</w:t>
            </w:r>
            <w:r w:rsidR="00AB18A4">
              <w:t>33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w:t>
            </w:r>
            <w:r>
              <w:t xml:space="preserve">  </w:t>
            </w:r>
            <w:r w:rsidR="00DF0311">
              <w:t>4.</w:t>
            </w:r>
            <w:r w:rsidR="00AB18A4">
              <w:t>75</w:t>
            </w:r>
            <w:r w:rsidRPr="000E2C6B">
              <w:t xml:space="preserve"> </w:t>
            </w:r>
          </w:p>
        </w:tc>
      </w:tr>
      <w:tr w:rsidR="00595789" w:rsidRPr="000E2C6B" w:rsidTr="0059578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595789" w:rsidRPr="000E2C6B" w:rsidRDefault="00595789" w:rsidP="00595789">
            <w:r w:rsidRPr="000E2C6B">
              <w:t> </w:t>
            </w:r>
          </w:p>
        </w:tc>
      </w:tr>
      <w:tr w:rsidR="00595789" w:rsidRPr="000E2C6B" w:rsidTr="00595789">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595789" w:rsidRPr="000E2C6B" w:rsidRDefault="00595789" w:rsidP="00A93E79">
            <w:r w:rsidRPr="000E2C6B">
              <w:t xml:space="preserve">      All kWh</w:t>
            </w:r>
            <w:r w:rsidR="00AF1583">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0.0</w:t>
            </w:r>
            <w:r w:rsidR="00AB18A4">
              <w:t>60</w:t>
            </w:r>
            <w:r w:rsidR="00DF0311">
              <w:t>0</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595789" w:rsidRPr="000E2C6B" w:rsidRDefault="00595789" w:rsidP="00AB18A4">
            <w:r w:rsidRPr="000E2C6B">
              <w:t xml:space="preserve"> $          0.0</w:t>
            </w:r>
            <w:r w:rsidR="00CF792F">
              <w:t>5</w:t>
            </w:r>
            <w:r w:rsidR="00AB18A4">
              <w:t>64</w:t>
            </w:r>
            <w:r w:rsidRPr="000E2C6B">
              <w:t xml:space="preserve"> </w:t>
            </w:r>
          </w:p>
        </w:tc>
      </w:tr>
    </w:tbl>
    <w:p w:rsidR="00685AAC" w:rsidRDefault="00685AAC"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595789" w:rsidRDefault="00595789" w:rsidP="00685AAC">
      <w:pPr>
        <w:jc w:val="center"/>
        <w:rPr>
          <w:b/>
          <w:bCs/>
        </w:rPr>
      </w:pPr>
    </w:p>
    <w:p w:rsidR="009F0796" w:rsidRDefault="009F0796" w:rsidP="009F0796">
      <w:pPr>
        <w:pStyle w:val="Heading2"/>
        <w:rPr>
          <w:rFonts w:ascii="Times New Roman" w:hAnsi="Times New Roman" w:cs="Times New Roman"/>
          <w:sz w:val="24"/>
          <w:szCs w:val="24"/>
          <w:u w:val="single"/>
        </w:rPr>
      </w:pPr>
      <w:r w:rsidRPr="009F0796">
        <w:rPr>
          <w:rFonts w:ascii="Times New Roman" w:hAnsi="Times New Roman" w:cs="Times New Roman"/>
          <w:sz w:val="24"/>
          <w:szCs w:val="24"/>
          <w:u w:val="single"/>
        </w:rPr>
        <w:t>AVAILABILITY</w:t>
      </w:r>
    </w:p>
    <w:p w:rsidR="009F0796" w:rsidRPr="009F0796" w:rsidRDefault="009F0796" w:rsidP="009F0796"/>
    <w:p w:rsidR="009F0796" w:rsidRPr="000E2C6B" w:rsidRDefault="009F0796" w:rsidP="009F0796">
      <w:r w:rsidRPr="000E2C6B">
        <w:t>Available to the non-residential c</w:t>
      </w:r>
      <w:r w:rsidR="0093349B">
        <w:t>ustomer whose monthly demand is</w:t>
      </w:r>
      <w:r w:rsidRPr="000E2C6B">
        <w:t xml:space="preserve"> 1000 kW</w:t>
      </w:r>
      <w:r w:rsidR="0093349B">
        <w:t xml:space="preserve"> or more</w:t>
      </w:r>
      <w:r w:rsidRPr="000E2C6B">
        <w:t xml:space="preserve"> in any </w:t>
      </w:r>
      <w:r w:rsidR="004010FB">
        <w:t>six months</w:t>
      </w:r>
      <w:r w:rsidRPr="000E2C6B">
        <w:t xml:space="preserve"> of the preceding twelve </w:t>
      </w:r>
      <w:proofErr w:type="gramStart"/>
      <w:r w:rsidRPr="000E2C6B">
        <w:t>months.</w:t>
      </w:r>
      <w:proofErr w:type="gramEnd"/>
    </w:p>
    <w:p w:rsidR="009F0796" w:rsidRPr="00E54E1D" w:rsidRDefault="009F0796" w:rsidP="009F0796">
      <w:pPr>
        <w:rPr>
          <w:sz w:val="16"/>
          <w:szCs w:val="16"/>
        </w:rPr>
      </w:pPr>
    </w:p>
    <w:p w:rsidR="009F0796" w:rsidRPr="000E2C6B" w:rsidRDefault="009F0796" w:rsidP="009F0796">
      <w:r w:rsidRPr="000E2C6B">
        <w:t>Service under this Schedule shall be used solely by the contracting Customer in a single enterprise, located entirely on a single site.</w:t>
      </w:r>
    </w:p>
    <w:p w:rsidR="009F0796" w:rsidRPr="000E2C6B" w:rsidRDefault="009F0796" w:rsidP="009F0796"/>
    <w:p w:rsidR="009F0796" w:rsidRPr="000E2C6B" w:rsidRDefault="009F0796" w:rsidP="009F0796">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9F0796" w:rsidRPr="000E2C6B" w:rsidRDefault="009F0796" w:rsidP="009F0796"/>
    <w:p w:rsidR="009F0796" w:rsidRPr="000E2C6B" w:rsidRDefault="009F0796" w:rsidP="009F0796">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8A6355" w:rsidRPr="008A6355" w:rsidRDefault="008A6355" w:rsidP="008A6355">
      <w:pPr>
        <w:pStyle w:val="Heading4"/>
        <w:rPr>
          <w:rFonts w:ascii="Times New Roman" w:hAnsi="Times New Roman" w:cs="Times New Roman"/>
          <w:bCs w:val="0"/>
          <w:i/>
          <w:sz w:val="24"/>
          <w:szCs w:val="24"/>
          <w:u w:val="single"/>
        </w:rPr>
      </w:pPr>
      <w:r w:rsidRPr="008A6355">
        <w:rPr>
          <w:rFonts w:ascii="Times New Roman" w:hAnsi="Times New Roman" w:cs="Times New Roman"/>
          <w:bCs w:val="0"/>
          <w:i/>
          <w:sz w:val="24"/>
          <w:szCs w:val="24"/>
          <w:u w:val="single"/>
        </w:rPr>
        <w:t>TYPE OF SERVICE</w:t>
      </w:r>
    </w:p>
    <w:p w:rsidR="008A6355" w:rsidRDefault="008A6355" w:rsidP="008A6355"/>
    <w:p w:rsidR="008A6355" w:rsidRPr="000E2C6B" w:rsidRDefault="008A6355" w:rsidP="008A6355">
      <w:r w:rsidRPr="000E2C6B">
        <w:t>The City will furnish 60-Hertz service through one meter, at one delivery point, at one of the following approximate voltages where available:</w:t>
      </w:r>
    </w:p>
    <w:p w:rsidR="008A6355" w:rsidRPr="000E2C6B" w:rsidRDefault="008A6355" w:rsidP="008A6355"/>
    <w:p w:rsidR="008A6355" w:rsidRPr="000E2C6B" w:rsidRDefault="008A6355" w:rsidP="008A6355">
      <w:r w:rsidRPr="000E2C6B">
        <w:tab/>
        <w:t>Single-phase, 120/240 volts; or</w:t>
      </w:r>
    </w:p>
    <w:p w:rsidR="008A6355" w:rsidRPr="000E2C6B" w:rsidRDefault="008A6355" w:rsidP="008A6355">
      <w:r w:rsidRPr="000E2C6B">
        <w:tab/>
        <w:t>3-phase, 208Y/120 volts, 480Y/277 volts; or</w:t>
      </w:r>
    </w:p>
    <w:p w:rsidR="008A6355" w:rsidRPr="000E2C6B" w:rsidRDefault="008A6355" w:rsidP="008A6355">
      <w:r w:rsidRPr="000E2C6B">
        <w:tab/>
        <w:t>3-phase, 3 wire, 480 volts; or</w:t>
      </w:r>
    </w:p>
    <w:p w:rsidR="008A6355" w:rsidRDefault="008A6355" w:rsidP="008A6355">
      <w:r w:rsidRPr="000E2C6B">
        <w:tab/>
        <w:t xml:space="preserve">3 phase, 12470Y/7200, </w:t>
      </w:r>
    </w:p>
    <w:p w:rsidR="00595789" w:rsidRPr="00595789" w:rsidRDefault="00595789" w:rsidP="0080492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2 </w:t>
      </w:r>
      <w:proofErr w:type="gramStart"/>
      <w:r>
        <w:rPr>
          <w:sz w:val="18"/>
          <w:szCs w:val="18"/>
        </w:rPr>
        <w:t xml:space="preserve">of </w:t>
      </w:r>
      <w:r w:rsidR="00B2118C">
        <w:rPr>
          <w:sz w:val="18"/>
          <w:szCs w:val="18"/>
        </w:rPr>
        <w:t xml:space="preserve"> </w:t>
      </w:r>
      <w:r w:rsidR="00940EEC">
        <w:rPr>
          <w:sz w:val="18"/>
          <w:szCs w:val="18"/>
        </w:rPr>
        <w:t>4</w:t>
      </w:r>
      <w:proofErr w:type="gramEnd"/>
    </w:p>
    <w:p w:rsidR="00595789" w:rsidRDefault="00595789" w:rsidP="00804926"/>
    <w:p w:rsidR="008A6355" w:rsidRPr="000E2C6B" w:rsidRDefault="00804926" w:rsidP="00804926">
      <w:r>
        <w:t>The City may provide t</w:t>
      </w:r>
      <w:r w:rsidRPr="000E2C6B">
        <w:t>hree phase voltages other than the foregoing</w:t>
      </w:r>
      <w:r w:rsidR="008A6355" w:rsidRPr="000E2C6B">
        <w:t>, and provided that the size of the Customer’s load and the</w:t>
      </w:r>
      <w:r w:rsidR="00E63B11">
        <w:t xml:space="preserve"> </w:t>
      </w:r>
      <w:r w:rsidR="008A6355" w:rsidRPr="000E2C6B">
        <w:t xml:space="preserve">duration of the Customer’s contract warrants a substation solely to serve that Customer, and further provided that the Customer furnish </w:t>
      </w:r>
      <w:r w:rsidR="00E63B11">
        <w:t>s</w:t>
      </w:r>
      <w:r w:rsidR="008A6355" w:rsidRPr="000E2C6B">
        <w:t>uitable outdoor space on the premises to accommodate a ground-type</w:t>
      </w:r>
      <w:r w:rsidR="00E63B11">
        <w:t xml:space="preserve"> </w:t>
      </w:r>
      <w:r w:rsidR="008A6355" w:rsidRPr="000E2C6B">
        <w:t>transformer installation, or substation, or a transformer vault built in</w:t>
      </w:r>
      <w:r w:rsidR="00E63B11">
        <w:t xml:space="preserve"> </w:t>
      </w:r>
      <w:r w:rsidR="008A6355" w:rsidRPr="000E2C6B">
        <w:t>accordance with the City’s specifications.</w:t>
      </w:r>
    </w:p>
    <w:p w:rsidR="008A6355" w:rsidRPr="000E2C6B" w:rsidRDefault="008A6355" w:rsidP="008A6355">
      <w:pPr>
        <w:ind w:left="720" w:firstLine="180"/>
      </w:pPr>
    </w:p>
    <w:p w:rsidR="008A6355" w:rsidRPr="000E2C6B" w:rsidRDefault="008A6355" w:rsidP="008A6355">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8A6355" w:rsidRPr="000E2C6B" w:rsidRDefault="008A6355" w:rsidP="008A6355">
      <w:pPr>
        <w:ind w:left="720" w:firstLine="180"/>
      </w:pPr>
    </w:p>
    <w:p w:rsidR="008A6355" w:rsidRDefault="004B1B18" w:rsidP="008A6355">
      <w:r>
        <w:rPr>
          <w:noProof/>
        </w:rPr>
        <w:pict>
          <v:shape id="_x0000_s1055" type="#_x0000_t202" style="position:absolute;margin-left:550.2pt;margin-top:28.65pt;width:8.8pt;height:15.35pt;z-index:251689984;mso-position-horizontal-relative:margin;mso-width-relative:margin;mso-height-relative:margin" stroked="f" strokeweight=".5pt">
            <v:textbox style="mso-next-textbox:#_x0000_s1055">
              <w:txbxContent>
                <w:p w:rsidR="002E25D7" w:rsidRPr="004D3853" w:rsidRDefault="002E25D7" w:rsidP="00D94722">
                  <w:pPr>
                    <w:rPr>
                      <w:sz w:val="20"/>
                      <w:szCs w:val="20"/>
                    </w:rPr>
                  </w:pPr>
                  <w:r w:rsidRPr="004D3853">
                    <w:rPr>
                      <w:sz w:val="20"/>
                      <w:szCs w:val="20"/>
                    </w:rPr>
                    <w:t xml:space="preserve">Schedule </w:t>
                  </w:r>
                  <w:r>
                    <w:rPr>
                      <w:sz w:val="20"/>
                      <w:szCs w:val="20"/>
                    </w:rPr>
                    <w:t xml:space="preserve">VLC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8A6355"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685AAC" w:rsidRPr="00E54E1D" w:rsidRDefault="00685AAC" w:rsidP="00595789">
      <w:pPr>
        <w:rPr>
          <w:sz w:val="16"/>
          <w:szCs w:val="16"/>
        </w:rPr>
      </w:pPr>
    </w:p>
    <w:p w:rsidR="00E63B11" w:rsidRPr="00D24E52" w:rsidRDefault="00E63B11" w:rsidP="00E63B11">
      <w:pPr>
        <w:rPr>
          <w:b/>
          <w:i/>
          <w:u w:val="single"/>
        </w:rPr>
      </w:pPr>
      <w:r w:rsidRPr="00D24E52">
        <w:rPr>
          <w:b/>
          <w:i/>
          <w:u w:val="single"/>
        </w:rPr>
        <w:t>DEFINITION OF “MONTH”</w:t>
      </w:r>
    </w:p>
    <w:p w:rsidR="00E63B11" w:rsidRPr="00E54E1D" w:rsidRDefault="00E63B11" w:rsidP="00E63B11">
      <w:pPr>
        <w:rPr>
          <w:sz w:val="16"/>
          <w:szCs w:val="16"/>
        </w:rPr>
      </w:pPr>
    </w:p>
    <w:p w:rsidR="00E63B11" w:rsidRPr="000E2C6B" w:rsidRDefault="00E63B11" w:rsidP="00E63B11">
      <w:r w:rsidRPr="000E2C6B">
        <w:t>The term “month” as used in the Schedule means the period intervening between meter readings for the purposes of monthly billings, such readings being taken once a month.</w:t>
      </w:r>
    </w:p>
    <w:p w:rsidR="00E63B11" w:rsidRPr="000E2C6B" w:rsidRDefault="00E63B11" w:rsidP="00E63B11"/>
    <w:p w:rsidR="00E63B11" w:rsidRPr="00D24E52" w:rsidRDefault="00E63B11" w:rsidP="00E63B11">
      <w:pPr>
        <w:rPr>
          <w:b/>
          <w:i/>
          <w:u w:val="single"/>
        </w:rPr>
      </w:pPr>
      <w:r w:rsidRPr="00D24E52">
        <w:rPr>
          <w:b/>
          <w:i/>
          <w:u w:val="single"/>
        </w:rPr>
        <w:t>DETERMINATION OF BIL</w:t>
      </w:r>
      <w:r w:rsidR="009A77B5">
        <w:rPr>
          <w:b/>
          <w:i/>
          <w:u w:val="single"/>
        </w:rPr>
        <w:t>L</w:t>
      </w:r>
      <w:r w:rsidRPr="00D24E52">
        <w:rPr>
          <w:b/>
          <w:i/>
          <w:u w:val="single"/>
        </w:rPr>
        <w:t>ING DEMAND</w:t>
      </w:r>
    </w:p>
    <w:p w:rsidR="00E63B11" w:rsidRDefault="00E63B11" w:rsidP="00E63B11">
      <w:pPr>
        <w:pStyle w:val="Heading6"/>
        <w:rPr>
          <w:b w:val="0"/>
          <w:i/>
          <w:sz w:val="24"/>
        </w:rPr>
      </w:pPr>
    </w:p>
    <w:p w:rsidR="00E63B11" w:rsidRPr="00D24E52" w:rsidRDefault="00E63B11" w:rsidP="00E63B11">
      <w:pPr>
        <w:pStyle w:val="Heading6"/>
        <w:rPr>
          <w:b w:val="0"/>
          <w:i/>
          <w:sz w:val="24"/>
        </w:rPr>
      </w:pPr>
      <w:r w:rsidRPr="00D24E52">
        <w:rPr>
          <w:b w:val="0"/>
          <w:i/>
          <w:sz w:val="24"/>
          <w:u w:val="single"/>
        </w:rPr>
        <w:t>Billing Demand</w:t>
      </w:r>
      <w:r w:rsidR="00940EEC">
        <w:rPr>
          <w:b w:val="0"/>
          <w:i/>
          <w:sz w:val="24"/>
          <w:u w:val="single"/>
        </w:rPr>
        <w:t xml:space="preserve"> (OP kW)</w:t>
      </w:r>
      <w:r w:rsidRPr="00D24E52">
        <w:rPr>
          <w:b w:val="0"/>
          <w:i/>
          <w:sz w:val="24"/>
        </w:rPr>
        <w:t>:</w:t>
      </w:r>
    </w:p>
    <w:p w:rsidR="00E63B11" w:rsidRPr="000E2C6B" w:rsidRDefault="00E63B11" w:rsidP="00E63B11">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E63B11" w:rsidRPr="000E2C6B" w:rsidRDefault="00E63B11" w:rsidP="00E63B11"/>
    <w:p w:rsidR="00E63B11" w:rsidRPr="00D24E52" w:rsidRDefault="00E63B11" w:rsidP="00E63B11">
      <w:pPr>
        <w:rPr>
          <w:i/>
          <w:u w:val="single"/>
        </w:rPr>
      </w:pPr>
      <w:r w:rsidRPr="00D24E52">
        <w:rPr>
          <w:i/>
          <w:u w:val="single"/>
        </w:rPr>
        <w:t>On-Peak Periods:</w:t>
      </w:r>
    </w:p>
    <w:p w:rsidR="00E63B11" w:rsidRPr="000E2C6B" w:rsidRDefault="00E63B11" w:rsidP="00E63B11">
      <w:r w:rsidRPr="000E2C6B">
        <w:t>On-peak periods are non-holiday weekdays during the following times:</w:t>
      </w:r>
    </w:p>
    <w:p w:rsidR="00E63B11" w:rsidRPr="000E2C6B" w:rsidRDefault="00E63B11" w:rsidP="00E63B11">
      <w:r w:rsidRPr="000E2C6B">
        <w:tab/>
      </w:r>
      <w:r w:rsidRPr="000E2C6B">
        <w:tab/>
        <w:t>June – September</w:t>
      </w:r>
      <w:r w:rsidRPr="000E2C6B">
        <w:tab/>
      </w:r>
      <w:r w:rsidRPr="000E2C6B">
        <w:tab/>
      </w:r>
      <w:r w:rsidRPr="000E2C6B">
        <w:tab/>
        <w:t>2 p.m. – 6 p.m.</w:t>
      </w:r>
    </w:p>
    <w:p w:rsidR="00E63B11" w:rsidRPr="000E2C6B" w:rsidRDefault="00E63B11" w:rsidP="00E63B11">
      <w:r w:rsidRPr="000E2C6B">
        <w:tab/>
      </w:r>
      <w:r w:rsidRPr="000E2C6B">
        <w:tab/>
        <w:t>December – February</w:t>
      </w:r>
      <w:r w:rsidRPr="000E2C6B">
        <w:tab/>
      </w:r>
      <w:r w:rsidRPr="000E2C6B">
        <w:tab/>
      </w:r>
      <w:r w:rsidRPr="000E2C6B">
        <w:tab/>
        <w:t>7 a.m. – 9 a.m.</w:t>
      </w:r>
    </w:p>
    <w:p w:rsidR="00E63B11" w:rsidRPr="000E2C6B" w:rsidRDefault="00E63B11" w:rsidP="00E63B11">
      <w:r w:rsidRPr="000E2C6B">
        <w:tab/>
      </w:r>
      <w:r w:rsidRPr="000E2C6B">
        <w:tab/>
        <w:t>All other months</w:t>
      </w:r>
      <w:r w:rsidRPr="000E2C6B">
        <w:tab/>
      </w:r>
      <w:r w:rsidRPr="000E2C6B">
        <w:tab/>
      </w:r>
      <w:r w:rsidRPr="000E2C6B">
        <w:tab/>
        <w:t>7 a.m. – 9 a.m. and 2 p.m. – 6 p.m.</w:t>
      </w:r>
    </w:p>
    <w:p w:rsidR="00E63B11" w:rsidRPr="000E2C6B" w:rsidRDefault="00E63B11" w:rsidP="00E63B11"/>
    <w:p w:rsidR="00E63B11" w:rsidRPr="00D24E52" w:rsidRDefault="00E63B11" w:rsidP="00E63B11">
      <w:pPr>
        <w:rPr>
          <w:i/>
          <w:u w:val="single"/>
        </w:rPr>
      </w:pPr>
      <w:r w:rsidRPr="00D24E52">
        <w:rPr>
          <w:i/>
          <w:u w:val="single"/>
        </w:rPr>
        <w:t>Holidays:</w:t>
      </w:r>
    </w:p>
    <w:p w:rsidR="00E63B11" w:rsidRPr="000E2C6B" w:rsidRDefault="00E63B11" w:rsidP="00E63B11">
      <w:r w:rsidRPr="000E2C6B">
        <w:t>The following days of each calendar year are considered holidays:  New Year’s Day, Good Friday, Memorial Day, Independence Day, Labor Day, Thanksgiving Day, the Friday following Thanksgiving Day, and Christmas Day.  In the e</w:t>
      </w:r>
      <w:r w:rsidR="0059270B">
        <w:t>vent that any of the foregoing h</w:t>
      </w:r>
      <w:r w:rsidRPr="000E2C6B">
        <w:t>olidays fall on a Saturday, the preceding Fr</w:t>
      </w:r>
      <w:r w:rsidR="0059270B">
        <w:t>iday shall be deemed to be the h</w:t>
      </w:r>
      <w:r w:rsidRPr="000E2C6B">
        <w:t xml:space="preserve">oliday.   In </w:t>
      </w:r>
      <w:r w:rsidR="0059270B">
        <w:t>the event any of the foregoing h</w:t>
      </w:r>
      <w:r w:rsidRPr="000E2C6B">
        <w:t>olidays fall on a Sunday, the following Mo</w:t>
      </w:r>
      <w:r w:rsidR="0059270B">
        <w:t>nday shall be deemed to be the h</w:t>
      </w:r>
      <w:r w:rsidRPr="000E2C6B">
        <w:t>oliday.</w:t>
      </w:r>
    </w:p>
    <w:p w:rsidR="00FE7410" w:rsidRDefault="00FE7410" w:rsidP="00E63B11">
      <w:pPr>
        <w:rPr>
          <w:i/>
          <w:u w:val="single"/>
        </w:rPr>
      </w:pPr>
    </w:p>
    <w:p w:rsidR="00E63B11" w:rsidRPr="000E2C6B" w:rsidRDefault="004B1B18" w:rsidP="00E63B11">
      <w:pPr>
        <w:rPr>
          <w:u w:val="single"/>
        </w:rPr>
      </w:pPr>
      <w:r>
        <w:rPr>
          <w:noProof/>
        </w:rPr>
        <w:pict>
          <v:shape id="_x0000_s1056" type="#_x0000_t202" style="position:absolute;margin-left:551.55pt;margin-top:-42.65pt;width:23.75pt;height:22.85pt;z-index:251691008;mso-position-horizontal-relative:margin;mso-width-relative:margin;mso-height-relative:margin" stroked="f" strokeweight=".5pt">
            <v:textbox style="mso-next-textbox:#_x0000_s1056">
              <w:txbxContent>
                <w:p w:rsidR="002E25D7" w:rsidRPr="004D3853" w:rsidRDefault="002E25D7" w:rsidP="00D96CFD">
                  <w:pPr>
                    <w:rPr>
                      <w:sz w:val="20"/>
                      <w:szCs w:val="20"/>
                    </w:rPr>
                  </w:pPr>
                  <w:r w:rsidRPr="004D3853">
                    <w:rPr>
                      <w:sz w:val="20"/>
                      <w:szCs w:val="20"/>
                    </w:rPr>
                    <w:t xml:space="preserve">Schedule </w:t>
                  </w:r>
                  <w:r>
                    <w:rPr>
                      <w:sz w:val="20"/>
                      <w:szCs w:val="20"/>
                    </w:rPr>
                    <w:t xml:space="preserve">VLC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E63B11" w:rsidRPr="00D24E52">
        <w:rPr>
          <w:i/>
          <w:u w:val="single"/>
        </w:rPr>
        <w:t>Peak Management Days</w:t>
      </w:r>
      <w:r w:rsidR="00E63B11" w:rsidRPr="000E2C6B">
        <w:rPr>
          <w:u w:val="single"/>
        </w:rPr>
        <w:t>:</w:t>
      </w:r>
    </w:p>
    <w:p w:rsidR="00E63B11" w:rsidRPr="000E2C6B" w:rsidRDefault="00E63B11" w:rsidP="00E63B11">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E63B11" w:rsidRPr="00595789" w:rsidRDefault="00595789" w:rsidP="00E63B1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w:t>
      </w:r>
      <w:r w:rsidR="00940EEC">
        <w:rPr>
          <w:sz w:val="18"/>
          <w:szCs w:val="18"/>
        </w:rPr>
        <w:t>3</w:t>
      </w:r>
      <w:r>
        <w:rPr>
          <w:sz w:val="18"/>
          <w:szCs w:val="18"/>
        </w:rPr>
        <w:t xml:space="preserve"> of </w:t>
      </w:r>
      <w:r w:rsidR="00940EEC">
        <w:rPr>
          <w:sz w:val="18"/>
          <w:szCs w:val="18"/>
        </w:rPr>
        <w:t>4</w:t>
      </w:r>
    </w:p>
    <w:p w:rsidR="00595789" w:rsidRPr="000E2C6B" w:rsidRDefault="00595789" w:rsidP="00E63B11"/>
    <w:p w:rsidR="00E63B11" w:rsidRDefault="00E63B11" w:rsidP="00E63B11">
      <w:pPr>
        <w:rPr>
          <w:b/>
          <w:i/>
          <w:u w:val="single"/>
        </w:rPr>
      </w:pPr>
      <w:r w:rsidRPr="00D24E52">
        <w:rPr>
          <w:b/>
          <w:i/>
          <w:u w:val="single"/>
        </w:rPr>
        <w:t>EXCESS DEMAND</w:t>
      </w:r>
    </w:p>
    <w:p w:rsidR="00E63B11" w:rsidRPr="00D24E52" w:rsidRDefault="00E63B11" w:rsidP="00E63B11">
      <w:pPr>
        <w:rPr>
          <w:b/>
          <w:i/>
          <w:sz w:val="20"/>
          <w:szCs w:val="20"/>
          <w:u w:val="single"/>
        </w:rPr>
      </w:pPr>
    </w:p>
    <w:p w:rsidR="00E63B11" w:rsidRPr="000E2C6B" w:rsidRDefault="00E63B11" w:rsidP="00E63B11">
      <w:r w:rsidRPr="000E2C6B">
        <w:t>Excess demand shall be the difference between the maximum integrated clock hour kW demand recorded during the current billing month and the Billing Demand for the same billing month</w:t>
      </w:r>
      <w:r w:rsidR="00940EEC">
        <w:t xml:space="preserve"> (max kW – OP kW)</w:t>
      </w:r>
      <w:r w:rsidRPr="000E2C6B">
        <w:t>.</w:t>
      </w:r>
    </w:p>
    <w:p w:rsidR="00E63B11" w:rsidRDefault="00E63B11" w:rsidP="00E63B11"/>
    <w:p w:rsidR="00940EEC" w:rsidRPr="000E2C6B" w:rsidRDefault="00940EEC" w:rsidP="00E63B11"/>
    <w:p w:rsidR="00E63B11" w:rsidRDefault="00E63B11" w:rsidP="00E63B11">
      <w:pPr>
        <w:pStyle w:val="Heading6"/>
        <w:rPr>
          <w:bCs w:val="0"/>
          <w:i/>
          <w:sz w:val="24"/>
          <w:u w:val="single"/>
        </w:rPr>
      </w:pPr>
      <w:r w:rsidRPr="00D24E52">
        <w:rPr>
          <w:bCs w:val="0"/>
          <w:i/>
          <w:sz w:val="24"/>
          <w:u w:val="single"/>
        </w:rPr>
        <w:t>NOTIFICATION BY CITY</w:t>
      </w:r>
    </w:p>
    <w:p w:rsidR="00E63B11" w:rsidRPr="00D24E52" w:rsidRDefault="00E63B11" w:rsidP="00E63B11"/>
    <w:p w:rsidR="00E63B11" w:rsidRPr="000E2C6B" w:rsidRDefault="00E63B11" w:rsidP="00E63B11">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E63B11" w:rsidRDefault="00E63B11" w:rsidP="00E63B11"/>
    <w:p w:rsidR="00940EEC" w:rsidRPr="000E2C6B" w:rsidRDefault="00940EEC" w:rsidP="00E63B11"/>
    <w:p w:rsidR="00E63B11" w:rsidRPr="00D24E52" w:rsidRDefault="00E63B11" w:rsidP="00E63B11">
      <w:pPr>
        <w:pStyle w:val="Heading6"/>
        <w:rPr>
          <w:bCs w:val="0"/>
          <w:i/>
          <w:sz w:val="24"/>
          <w:u w:val="single"/>
        </w:rPr>
      </w:pPr>
      <w:r w:rsidRPr="00D24E52">
        <w:rPr>
          <w:bCs w:val="0"/>
          <w:i/>
          <w:sz w:val="24"/>
          <w:u w:val="single"/>
        </w:rPr>
        <w:t>DETERMINATION OF ENERGY</w:t>
      </w:r>
    </w:p>
    <w:p w:rsidR="00E63B11" w:rsidRDefault="00E63B11" w:rsidP="00E63B11"/>
    <w:p w:rsidR="00E63B11" w:rsidRPr="000E2C6B" w:rsidRDefault="00E63B11" w:rsidP="00E63B11">
      <w:r w:rsidRPr="000E2C6B">
        <w:t>The kWh of energy shall be the sum of all energy used during the current billing month as indicated by watt-hour meter readings.</w:t>
      </w:r>
    </w:p>
    <w:p w:rsidR="00E63B11" w:rsidRDefault="00E63B11" w:rsidP="00E63B11">
      <w:pPr>
        <w:rPr>
          <w:sz w:val="16"/>
        </w:rPr>
      </w:pPr>
    </w:p>
    <w:p w:rsidR="00940EEC" w:rsidRPr="000E2C6B" w:rsidRDefault="00940EEC" w:rsidP="00E63B11">
      <w:pPr>
        <w:rPr>
          <w:sz w:val="16"/>
        </w:rPr>
      </w:pPr>
    </w:p>
    <w:p w:rsidR="00E63B11" w:rsidRPr="009227AA" w:rsidRDefault="00E63B11" w:rsidP="00E63B11">
      <w:pPr>
        <w:pStyle w:val="Heading6"/>
        <w:rPr>
          <w:bCs w:val="0"/>
          <w:i/>
          <w:sz w:val="24"/>
          <w:u w:val="single"/>
        </w:rPr>
      </w:pPr>
      <w:r w:rsidRPr="009227AA">
        <w:rPr>
          <w:bCs w:val="0"/>
          <w:i/>
          <w:sz w:val="24"/>
          <w:u w:val="single"/>
        </w:rPr>
        <w:t>POWER FACTOR CORRECTION</w:t>
      </w:r>
    </w:p>
    <w:p w:rsidR="00E63B11" w:rsidRDefault="00E63B11" w:rsidP="00E63B11"/>
    <w:p w:rsidR="00E63B11" w:rsidRPr="000E2C6B" w:rsidRDefault="00E63B11" w:rsidP="00E63B11">
      <w:r w:rsidRPr="000E2C6B">
        <w:t xml:space="preserve">When the average </w:t>
      </w:r>
      <w:r w:rsidRPr="00272E35">
        <w:t xml:space="preserve">monthly power factor of the Customer’s power requirements is less than </w:t>
      </w:r>
      <w:r w:rsidR="002F6145" w:rsidRPr="00272E35">
        <w:rPr>
          <w:b/>
        </w:rPr>
        <w:t>85</w:t>
      </w:r>
      <w:r w:rsidRPr="00272E35">
        <w:rPr>
          <w:b/>
        </w:rPr>
        <w:t xml:space="preserve"> </w:t>
      </w:r>
      <w:r w:rsidRPr="00272E35">
        <w:t xml:space="preserve">percent, the City may correct the integrated demand in kilowatts </w:t>
      </w:r>
      <w:r w:rsidR="00940EEC">
        <w:t xml:space="preserve">(max kW and OP kW) </w:t>
      </w:r>
      <w:r w:rsidRPr="00272E35">
        <w:t xml:space="preserve">for that month by multiplying by </w:t>
      </w:r>
      <w:r w:rsidR="002F6145" w:rsidRPr="00272E35">
        <w:rPr>
          <w:b/>
        </w:rPr>
        <w:t>85</w:t>
      </w:r>
      <w:r w:rsidRPr="00272E35">
        <w:t xml:space="preserve"> percent and dividing</w:t>
      </w:r>
      <w:r w:rsidRPr="000E2C6B">
        <w:t xml:space="preserve"> by the average power factor in percent for that month.</w:t>
      </w:r>
    </w:p>
    <w:p w:rsidR="00E63B11" w:rsidRDefault="00E63B11" w:rsidP="00E63B11"/>
    <w:p w:rsidR="00940EEC" w:rsidRPr="000E2C6B" w:rsidRDefault="00940EEC" w:rsidP="00E63B11"/>
    <w:p w:rsidR="00E63B11" w:rsidRPr="009227AA" w:rsidRDefault="00E63B11" w:rsidP="00E63B11">
      <w:pPr>
        <w:pStyle w:val="Heading6"/>
        <w:rPr>
          <w:bCs w:val="0"/>
          <w:i/>
          <w:sz w:val="24"/>
          <w:u w:val="single"/>
        </w:rPr>
      </w:pPr>
      <w:r w:rsidRPr="009227AA">
        <w:rPr>
          <w:bCs w:val="0"/>
          <w:i/>
          <w:sz w:val="24"/>
          <w:u w:val="single"/>
        </w:rPr>
        <w:t>CONTRACT PERIOD</w:t>
      </w:r>
    </w:p>
    <w:p w:rsidR="00E63B11" w:rsidRDefault="00E63B11" w:rsidP="00E63B11"/>
    <w:p w:rsidR="00E63B11" w:rsidRDefault="00E63B11" w:rsidP="00E63B11">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Pr="00595789" w:rsidRDefault="00940EEC" w:rsidP="00940EEC">
      <w:pPr>
        <w:jc w:val="right"/>
        <w:rPr>
          <w:sz w:val="18"/>
          <w:szCs w:val="18"/>
        </w:rPr>
      </w:pPr>
      <w:r>
        <w:rPr>
          <w:sz w:val="18"/>
          <w:szCs w:val="18"/>
        </w:rPr>
        <w:t xml:space="preserve">           Page 4 of 4</w:t>
      </w:r>
    </w:p>
    <w:p w:rsidR="00940EEC" w:rsidRDefault="00940EEC" w:rsidP="00E63B11">
      <w:pPr>
        <w:rPr>
          <w:b/>
          <w:i/>
          <w:u w:val="single"/>
        </w:rPr>
      </w:pPr>
    </w:p>
    <w:p w:rsidR="00940EEC" w:rsidRPr="00940EEC" w:rsidRDefault="00940EEC" w:rsidP="00E63B11">
      <w:pPr>
        <w:rPr>
          <w:b/>
          <w:i/>
          <w:u w:val="single"/>
        </w:rPr>
      </w:pPr>
      <w:r w:rsidRPr="00940EEC">
        <w:rPr>
          <w:b/>
          <w:i/>
          <w:u w:val="single"/>
        </w:rPr>
        <w:t>ADDITIONAL CHARGES</w:t>
      </w:r>
    </w:p>
    <w:p w:rsidR="00940EEC" w:rsidRDefault="00940EEC" w:rsidP="00E63B11"/>
    <w:p w:rsidR="00940EEC" w:rsidRPr="000E2C6B" w:rsidRDefault="00940EEC" w:rsidP="00E63B11">
      <w:r>
        <w:t>The Renewable Energy Portfolio Standards (REPS) Charge will be added to the monthly bill for each account billed under this rate schedule.</w:t>
      </w:r>
    </w:p>
    <w:p w:rsidR="00E63B11" w:rsidRDefault="00E63B11" w:rsidP="00E63B11"/>
    <w:p w:rsidR="00940EEC" w:rsidRPr="000E2C6B" w:rsidRDefault="00940EEC" w:rsidP="00E63B11"/>
    <w:p w:rsidR="00E63B11" w:rsidRPr="009227AA" w:rsidRDefault="00E63B11" w:rsidP="00E63B11">
      <w:pPr>
        <w:pStyle w:val="Heading5"/>
        <w:jc w:val="left"/>
        <w:rPr>
          <w:i/>
          <w:sz w:val="24"/>
          <w:u w:val="single"/>
        </w:rPr>
      </w:pPr>
      <w:r w:rsidRPr="009227AA">
        <w:rPr>
          <w:i/>
          <w:sz w:val="24"/>
          <w:u w:val="single"/>
        </w:rPr>
        <w:t>SALES TAX</w:t>
      </w:r>
    </w:p>
    <w:p w:rsidR="00E63B11" w:rsidRDefault="00E63B11" w:rsidP="00E63B11"/>
    <w:p w:rsidR="00E63B11" w:rsidRPr="000E2C6B" w:rsidRDefault="00E63B11" w:rsidP="00E63B11">
      <w:r w:rsidRPr="000E2C6B">
        <w:t>Applicable North Carolina sales tax shall be added to the customer’s total charges for each month, determined in accordance with the above electric rates.</w:t>
      </w:r>
    </w:p>
    <w:p w:rsidR="00E63B11" w:rsidRDefault="00E63B11" w:rsidP="00E63B11"/>
    <w:p w:rsidR="00E63B11" w:rsidRDefault="00E63B11" w:rsidP="00E63B11"/>
    <w:p w:rsidR="00595789" w:rsidRDefault="00595789" w:rsidP="00E63B11"/>
    <w:p w:rsidR="00595789" w:rsidRDefault="00595789" w:rsidP="00E63B11"/>
    <w:p w:rsidR="00595789" w:rsidRDefault="00595789"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940EEC" w:rsidRDefault="00940EEC" w:rsidP="00E63B11"/>
    <w:p w:rsidR="00595789" w:rsidRDefault="00595789" w:rsidP="00E63B11"/>
    <w:p w:rsidR="00595789" w:rsidRDefault="00595789" w:rsidP="00E63B11"/>
    <w:p w:rsidR="00595789" w:rsidRDefault="00595789" w:rsidP="00E63B11"/>
    <w:p w:rsidR="00595789" w:rsidRDefault="00595789" w:rsidP="00E63B11"/>
    <w:p w:rsidR="00940EEC" w:rsidRDefault="00940EEC" w:rsidP="00E63B11">
      <w:pPr>
        <w:rPr>
          <w:sz w:val="18"/>
          <w:szCs w:val="18"/>
        </w:rPr>
      </w:pPr>
    </w:p>
    <w:p w:rsidR="00595789" w:rsidRPr="00CC4637" w:rsidRDefault="00905BBD" w:rsidP="00E63B1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1 </w:t>
      </w:r>
      <w:proofErr w:type="gramStart"/>
      <w:r>
        <w:rPr>
          <w:sz w:val="18"/>
          <w:szCs w:val="18"/>
        </w:rPr>
        <w:t xml:space="preserve">of </w:t>
      </w:r>
      <w:r w:rsidR="000D4150">
        <w:rPr>
          <w:sz w:val="18"/>
          <w:szCs w:val="18"/>
        </w:rPr>
        <w:t xml:space="preserve"> </w:t>
      </w:r>
      <w:r w:rsidR="00940EEC">
        <w:rPr>
          <w:sz w:val="18"/>
          <w:szCs w:val="18"/>
        </w:rPr>
        <w:t>3</w:t>
      </w:r>
      <w:proofErr w:type="gramEnd"/>
    </w:p>
    <w:p w:rsidR="00CC4637" w:rsidRPr="000E2C6B" w:rsidRDefault="00CC4637" w:rsidP="00E63B11"/>
    <w:p w:rsidR="00685AAC" w:rsidRPr="00DB0278" w:rsidRDefault="004B1B18" w:rsidP="00685AAC">
      <w:pPr>
        <w:pStyle w:val="Title"/>
        <w:rPr>
          <w:bCs/>
          <w:i w:val="0"/>
          <w:sz w:val="26"/>
          <w:szCs w:val="26"/>
        </w:rPr>
      </w:pPr>
      <w:r>
        <w:rPr>
          <w:bCs/>
          <w:i w:val="0"/>
          <w:noProof/>
          <w:sz w:val="26"/>
          <w:szCs w:val="26"/>
        </w:rPr>
        <w:pict>
          <v:shape id="_x0000_s1057" type="#_x0000_t202" style="position:absolute;left:0;text-align:left;margin-left:562.25pt;margin-top:-35.85pt;width:3.55pt;height:17.65pt;z-index:251692032;mso-position-horizontal-relative:margin;mso-width-relative:margin;mso-height-relative:margin" stroked="f" strokeweight=".5pt">
            <v:textbox style="mso-next-textbox:#_x0000_s1057">
              <w:txbxContent>
                <w:p w:rsidR="002E25D7" w:rsidRPr="004D3853" w:rsidRDefault="002E25D7" w:rsidP="00D96CFD">
                  <w:pPr>
                    <w:rPr>
                      <w:sz w:val="20"/>
                      <w:szCs w:val="20"/>
                    </w:rPr>
                  </w:pPr>
                  <w:r w:rsidRPr="004D3853">
                    <w:rPr>
                      <w:sz w:val="20"/>
                      <w:szCs w:val="20"/>
                    </w:rPr>
                    <w:t xml:space="preserve">Schedule </w:t>
                  </w:r>
                  <w:r>
                    <w:rPr>
                      <w:sz w:val="20"/>
                      <w:szCs w:val="20"/>
                    </w:rPr>
                    <w:t xml:space="preserve">SI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685AAC" w:rsidRPr="00DB0278">
        <w:rPr>
          <w:bCs/>
          <w:i w:val="0"/>
          <w:sz w:val="26"/>
          <w:szCs w:val="26"/>
        </w:rPr>
        <w:t>CITY OF MORGANTON</w:t>
      </w:r>
    </w:p>
    <w:p w:rsidR="00685AAC" w:rsidRDefault="00685AAC" w:rsidP="00685AAC">
      <w:pPr>
        <w:pStyle w:val="Subtitle"/>
        <w:rPr>
          <w:bCs/>
          <w:sz w:val="26"/>
          <w:szCs w:val="26"/>
        </w:rPr>
      </w:pPr>
      <w:r w:rsidRPr="00DB0278">
        <w:rPr>
          <w:bCs/>
          <w:sz w:val="26"/>
          <w:szCs w:val="26"/>
        </w:rPr>
        <w:t>Electric Rate Schedule</w:t>
      </w:r>
      <w:r w:rsidR="00053228">
        <w:rPr>
          <w:bCs/>
          <w:sz w:val="26"/>
          <w:szCs w:val="26"/>
        </w:rPr>
        <w:t xml:space="preserve"> </w:t>
      </w:r>
    </w:p>
    <w:p w:rsidR="00CC4637" w:rsidRPr="000E2C6B" w:rsidRDefault="00CC4637" w:rsidP="00CC4637">
      <w:pPr>
        <w:ind w:left="1440" w:firstLine="720"/>
        <w:rPr>
          <w:i/>
          <w:u w:val="single"/>
        </w:rPr>
      </w:pPr>
      <w:r w:rsidRPr="000E2C6B">
        <w:rPr>
          <w:i/>
        </w:rPr>
        <w:t xml:space="preserve">Effective for </w:t>
      </w:r>
      <w:r>
        <w:rPr>
          <w:i/>
        </w:rPr>
        <w:t xml:space="preserve">bills </w:t>
      </w:r>
      <w:r w:rsidRPr="000E2C6B">
        <w:rPr>
          <w:i/>
        </w:rPr>
        <w:t>rendered</w:t>
      </w:r>
      <w:r>
        <w:rPr>
          <w:i/>
        </w:rPr>
        <w:t xml:space="preserve"> on and</w:t>
      </w:r>
      <w:r w:rsidRPr="000E2C6B">
        <w:rPr>
          <w:i/>
        </w:rPr>
        <w:t xml:space="preserve"> after </w:t>
      </w:r>
      <w:r w:rsidR="00482E76">
        <w:rPr>
          <w:i/>
          <w:u w:val="single"/>
        </w:rPr>
        <w:t>August</w:t>
      </w:r>
      <w:r w:rsidR="00E61222">
        <w:rPr>
          <w:i/>
          <w:u w:val="single"/>
        </w:rPr>
        <w:t xml:space="preserve"> 1, </w:t>
      </w:r>
      <w:r w:rsidR="00AE19D3">
        <w:rPr>
          <w:i/>
          <w:u w:val="single"/>
        </w:rPr>
        <w:t>202</w:t>
      </w:r>
      <w:r w:rsidR="003B43FF">
        <w:rPr>
          <w:i/>
          <w:u w:val="single"/>
        </w:rPr>
        <w:t>3</w:t>
      </w:r>
      <w:r w:rsidR="00AE19D3" w:rsidRPr="000E2C6B">
        <w:rPr>
          <w:i/>
          <w:u w:val="single"/>
        </w:rPr>
        <w:t>.</w:t>
      </w:r>
    </w:p>
    <w:p w:rsidR="00685AAC" w:rsidRPr="004B6961" w:rsidRDefault="00685AAC" w:rsidP="00CC4637">
      <w:pPr>
        <w:ind w:left="2160" w:firstLine="720"/>
        <w:rPr>
          <w:bCs/>
          <w:sz w:val="16"/>
          <w:szCs w:val="16"/>
        </w:rPr>
      </w:pPr>
      <w:r w:rsidRPr="00DB0278">
        <w:rPr>
          <w:b/>
          <w:bCs/>
          <w:sz w:val="32"/>
          <w:szCs w:val="32"/>
        </w:rPr>
        <w:t>Small Industrial Service</w:t>
      </w:r>
      <w:r w:rsidR="004B6961">
        <w:rPr>
          <w:b/>
          <w:bCs/>
          <w:sz w:val="32"/>
          <w:szCs w:val="32"/>
        </w:rPr>
        <w:t xml:space="preserve">   </w:t>
      </w:r>
      <w:r w:rsidR="004B6961">
        <w:rPr>
          <w:bCs/>
          <w:sz w:val="16"/>
          <w:szCs w:val="16"/>
        </w:rPr>
        <w:t>EMS</w:t>
      </w:r>
    </w:p>
    <w:tbl>
      <w:tblPr>
        <w:tblpPr w:leftFromText="180" w:rightFromText="180" w:vertAnchor="text" w:horzAnchor="margin" w:tblpY="276"/>
        <w:tblW w:w="8800" w:type="dxa"/>
        <w:tblCellMar>
          <w:left w:w="0" w:type="dxa"/>
          <w:right w:w="0" w:type="dxa"/>
        </w:tblCellMar>
        <w:tblLook w:val="0000" w:firstRow="0" w:lastRow="0" w:firstColumn="0" w:lastColumn="0" w:noHBand="0" w:noVBand="0"/>
      </w:tblPr>
      <w:tblGrid>
        <w:gridCol w:w="5505"/>
        <w:gridCol w:w="1620"/>
        <w:gridCol w:w="1675"/>
      </w:tblGrid>
      <w:tr w:rsidR="00CC4637" w:rsidRPr="000E2C6B" w:rsidTr="00926278">
        <w:trPr>
          <w:trHeight w:val="319"/>
        </w:trPr>
        <w:tc>
          <w:tcPr>
            <w:tcW w:w="5505"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xml:space="preserve">Minimum Demand:  </w:t>
            </w:r>
            <w:r w:rsidR="00A212D6">
              <w:t xml:space="preserve"> </w:t>
            </w:r>
            <w:r w:rsidR="005A4CA4">
              <w:t>&lt;</w:t>
            </w:r>
            <w:r w:rsidR="00A212D6">
              <w:t xml:space="preserve">50 </w:t>
            </w:r>
            <w:r w:rsidR="00970E81">
              <w:t>kW</w:t>
            </w:r>
          </w:p>
        </w:tc>
        <w:tc>
          <w:tcPr>
            <w:tcW w:w="162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c>
          <w:tcPr>
            <w:tcW w:w="1675"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r>
      <w:tr w:rsidR="00CC4637" w:rsidRPr="000E2C6B" w:rsidTr="00926278">
        <w:trPr>
          <w:trHeight w:val="319"/>
        </w:trPr>
        <w:tc>
          <w:tcPr>
            <w:tcW w:w="5505"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C4637" w:rsidRPr="000E2C6B" w:rsidRDefault="00CC4637" w:rsidP="00CC4637">
            <w:pPr>
              <w:rPr>
                <w:sz w:val="20"/>
                <w:szCs w:val="20"/>
              </w:rPr>
            </w:pPr>
            <w:r w:rsidRPr="000E2C6B">
              <w:rPr>
                <w:sz w:val="20"/>
                <w:szCs w:val="20"/>
              </w:rPr>
              <w:t> </w:t>
            </w:r>
          </w:p>
        </w:tc>
        <w:tc>
          <w:tcPr>
            <w:tcW w:w="162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C4637" w:rsidRPr="00472537" w:rsidRDefault="00CC4637" w:rsidP="00CC4637">
            <w:pPr>
              <w:jc w:val="center"/>
              <w:rPr>
                <w:b/>
                <w:bCs/>
              </w:rPr>
            </w:pPr>
            <w:r w:rsidRPr="00472537">
              <w:rPr>
                <w:b/>
                <w:bCs/>
              </w:rPr>
              <w:t>Summer</w:t>
            </w:r>
          </w:p>
        </w:tc>
        <w:tc>
          <w:tcPr>
            <w:tcW w:w="167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C4637" w:rsidRPr="00472537" w:rsidRDefault="00CC4637" w:rsidP="00CC4637">
            <w:pPr>
              <w:jc w:val="center"/>
              <w:rPr>
                <w:b/>
                <w:bCs/>
              </w:rPr>
            </w:pPr>
            <w:r w:rsidRPr="00472537">
              <w:rPr>
                <w:b/>
                <w:bCs/>
              </w:rPr>
              <w:t>Non-Summer</w:t>
            </w:r>
          </w:p>
        </w:tc>
      </w:tr>
      <w:tr w:rsidR="00CC4637" w:rsidRPr="000E2C6B" w:rsidTr="00926278">
        <w:trPr>
          <w:trHeight w:val="319"/>
        </w:trPr>
        <w:tc>
          <w:tcPr>
            <w:tcW w:w="5505"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C4637" w:rsidRPr="00140F94" w:rsidRDefault="00CC4637" w:rsidP="00CC4637">
            <w:pPr>
              <w:rPr>
                <w:b/>
                <w:i/>
                <w:sz w:val="28"/>
                <w:szCs w:val="28"/>
              </w:rPr>
            </w:pPr>
            <w:r w:rsidRPr="00140F94">
              <w:rPr>
                <w:b/>
                <w:i/>
                <w:sz w:val="28"/>
                <w:szCs w:val="28"/>
              </w:rPr>
              <w:t> Monthly Rate:</w:t>
            </w:r>
          </w:p>
        </w:tc>
        <w:tc>
          <w:tcPr>
            <w:tcW w:w="162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C4637" w:rsidRPr="00472537" w:rsidRDefault="00CC4637" w:rsidP="00CC4637">
            <w:pPr>
              <w:jc w:val="center"/>
              <w:rPr>
                <w:bCs/>
                <w:sz w:val="20"/>
                <w:szCs w:val="20"/>
              </w:rPr>
            </w:pPr>
            <w:r w:rsidRPr="00472537">
              <w:rPr>
                <w:bCs/>
                <w:sz w:val="20"/>
                <w:szCs w:val="20"/>
              </w:rPr>
              <w:t>(June - September)</w:t>
            </w:r>
          </w:p>
        </w:tc>
        <w:tc>
          <w:tcPr>
            <w:tcW w:w="167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C4637" w:rsidRPr="00472537" w:rsidRDefault="00CC4637" w:rsidP="00CC4637">
            <w:pPr>
              <w:jc w:val="center"/>
              <w:rPr>
                <w:bCs/>
                <w:sz w:val="20"/>
                <w:szCs w:val="20"/>
              </w:rPr>
            </w:pPr>
            <w:r w:rsidRPr="00472537">
              <w:rPr>
                <w:bCs/>
                <w:sz w:val="20"/>
                <w:szCs w:val="20"/>
              </w:rPr>
              <w:t>(October - May)</w:t>
            </w:r>
          </w:p>
        </w:tc>
      </w:tr>
      <w:tr w:rsidR="00CC4637" w:rsidRPr="000E2C6B" w:rsidTr="00926278">
        <w:trPr>
          <w:trHeight w:val="319"/>
        </w:trPr>
        <w:tc>
          <w:tcPr>
            <w:tcW w:w="550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C4637" w:rsidRPr="00140F94" w:rsidRDefault="00CC4637" w:rsidP="00A93E79">
            <w:pPr>
              <w:rPr>
                <w:b/>
                <w:bCs/>
              </w:rPr>
            </w:pPr>
            <w:r w:rsidRPr="00140F94">
              <w:rPr>
                <w:b/>
              </w:rPr>
              <w:t>Basic Facilities Charge:</w:t>
            </w:r>
            <w:r w:rsidR="00AF1583">
              <w:rPr>
                <w:b/>
              </w:rPr>
              <w:t xml:space="preserve">                      </w:t>
            </w:r>
            <w:r w:rsidR="00A93E79">
              <w:rPr>
                <w:color w:val="C00000"/>
              </w:rPr>
              <w:t xml:space="preserve"> </w:t>
            </w:r>
          </w:p>
        </w:tc>
        <w:tc>
          <w:tcPr>
            <w:tcW w:w="162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xml:space="preserve"> $            </w:t>
            </w:r>
            <w:r>
              <w:t>30</w:t>
            </w:r>
            <w:r w:rsidRPr="000E2C6B">
              <w:t>.00</w:t>
            </w:r>
          </w:p>
        </w:tc>
        <w:tc>
          <w:tcPr>
            <w:tcW w:w="167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xml:space="preserve">$            </w:t>
            </w:r>
            <w:r>
              <w:t xml:space="preserve"> 30</w:t>
            </w:r>
            <w:r w:rsidRPr="000E2C6B">
              <w:t>.00</w:t>
            </w:r>
          </w:p>
        </w:tc>
      </w:tr>
      <w:tr w:rsidR="00CC4637" w:rsidRPr="000E2C6B" w:rsidTr="00926278">
        <w:trPr>
          <w:trHeight w:val="319"/>
        </w:trPr>
        <w:tc>
          <w:tcPr>
            <w:tcW w:w="550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pPr>
              <w:rPr>
                <w:b/>
                <w:bCs/>
              </w:rPr>
            </w:pPr>
            <w:r w:rsidRPr="000E2C6B">
              <w:rPr>
                <w:b/>
                <w:bCs/>
              </w:rPr>
              <w:t>Demand Charge:</w:t>
            </w:r>
          </w:p>
        </w:tc>
        <w:tc>
          <w:tcPr>
            <w:tcW w:w="162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c>
          <w:tcPr>
            <w:tcW w:w="167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r>
      <w:tr w:rsidR="00CC4637" w:rsidRPr="000E2C6B" w:rsidTr="00926278">
        <w:trPr>
          <w:trHeight w:val="319"/>
        </w:trPr>
        <w:tc>
          <w:tcPr>
            <w:tcW w:w="550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A93E79">
            <w:r w:rsidRPr="000E2C6B">
              <w:t xml:space="preserve">      </w:t>
            </w:r>
            <w:r>
              <w:t xml:space="preserve">Monthly Billing Demand </w:t>
            </w:r>
            <w:r w:rsidR="00AF1583">
              <w:t xml:space="preserve">               </w:t>
            </w:r>
            <w:r w:rsidR="00A93E79">
              <w:rPr>
                <w:color w:val="C00000"/>
              </w:rPr>
              <w:t xml:space="preserve"> </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3B43FF">
            <w:r w:rsidRPr="000E2C6B">
              <w:t xml:space="preserve"> $    </w:t>
            </w:r>
            <w:r w:rsidR="00F15876">
              <w:t xml:space="preserve">   </w:t>
            </w:r>
            <w:r w:rsidRPr="000E2C6B">
              <w:t xml:space="preserve">       </w:t>
            </w:r>
            <w:r w:rsidR="00F15876">
              <w:t>8.</w:t>
            </w:r>
            <w:r w:rsidR="003B43FF">
              <w:t>35</w:t>
            </w:r>
          </w:p>
        </w:tc>
        <w:tc>
          <w:tcPr>
            <w:tcW w:w="167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3B43FF">
            <w:r w:rsidRPr="000E2C6B">
              <w:t xml:space="preserve"> $        </w:t>
            </w:r>
            <w:r w:rsidR="00F15876">
              <w:t xml:space="preserve">  </w:t>
            </w:r>
            <w:r w:rsidRPr="000E2C6B">
              <w:t xml:space="preserve">  </w:t>
            </w:r>
            <w:r w:rsidR="00CF792F">
              <w:t xml:space="preserve"> </w:t>
            </w:r>
            <w:r w:rsidRPr="000E2C6B">
              <w:t xml:space="preserve">  </w:t>
            </w:r>
            <w:r w:rsidR="00565BF6">
              <w:t>8.</w:t>
            </w:r>
            <w:r w:rsidR="003B43FF">
              <w:t>3</w:t>
            </w:r>
            <w:r w:rsidR="00565BF6">
              <w:t>0</w:t>
            </w:r>
            <w:r w:rsidRPr="000E2C6B">
              <w:t xml:space="preserve"> </w:t>
            </w:r>
          </w:p>
        </w:tc>
      </w:tr>
      <w:tr w:rsidR="00CC4637" w:rsidRPr="000E2C6B" w:rsidTr="00926278">
        <w:trPr>
          <w:trHeight w:val="319"/>
        </w:trPr>
        <w:tc>
          <w:tcPr>
            <w:tcW w:w="550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pPr>
              <w:rPr>
                <w:b/>
                <w:bCs/>
              </w:rPr>
            </w:pPr>
            <w:r w:rsidRPr="000E2C6B">
              <w:rPr>
                <w:b/>
                <w:bCs/>
              </w:rPr>
              <w:t>Energy Charge:</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c>
          <w:tcPr>
            <w:tcW w:w="167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C4637" w:rsidRPr="000E2C6B" w:rsidRDefault="00CC4637" w:rsidP="00CC4637">
            <w:r w:rsidRPr="000E2C6B">
              <w:t> </w:t>
            </w:r>
          </w:p>
        </w:tc>
      </w:tr>
      <w:tr w:rsidR="00CC4637" w:rsidRPr="000E2C6B" w:rsidTr="00926278">
        <w:trPr>
          <w:trHeight w:val="319"/>
        </w:trPr>
        <w:tc>
          <w:tcPr>
            <w:tcW w:w="5505" w:type="dxa"/>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CC4637" w:rsidRPr="000E2C6B" w:rsidRDefault="00CC4637" w:rsidP="00A93E79">
            <w:r w:rsidRPr="000E2C6B">
              <w:t xml:space="preserve">      All kWh</w:t>
            </w:r>
            <w:r w:rsidR="00AF1583">
              <w:t xml:space="preserve">                                           </w:t>
            </w:r>
            <w:r w:rsidR="00A93E79">
              <w:rPr>
                <w:color w:val="C00000"/>
              </w:rPr>
              <w:t xml:space="preserve"> </w:t>
            </w:r>
          </w:p>
        </w:tc>
        <w:tc>
          <w:tcPr>
            <w:tcW w:w="1620"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CC4637" w:rsidRPr="000E2C6B" w:rsidRDefault="00CC4637" w:rsidP="003B43FF">
            <w:r w:rsidRPr="000E2C6B">
              <w:t xml:space="preserve"> $          0.0</w:t>
            </w:r>
            <w:r w:rsidR="007B2528">
              <w:t>57</w:t>
            </w:r>
            <w:r w:rsidR="003B43FF">
              <w:t>0</w:t>
            </w:r>
            <w:r w:rsidRPr="000E2C6B">
              <w:t xml:space="preserve"> </w:t>
            </w:r>
          </w:p>
        </w:tc>
        <w:tc>
          <w:tcPr>
            <w:tcW w:w="1675"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CC4637" w:rsidRPr="000E2C6B" w:rsidRDefault="00CC4637" w:rsidP="003B43FF">
            <w:r w:rsidRPr="000E2C6B">
              <w:t xml:space="preserve"> $          0.0</w:t>
            </w:r>
            <w:r w:rsidR="00970E81">
              <w:t>5</w:t>
            </w:r>
            <w:r w:rsidR="007B2528">
              <w:t>4</w:t>
            </w:r>
            <w:r w:rsidR="003B43FF">
              <w:t>0</w:t>
            </w:r>
            <w:r w:rsidRPr="000E2C6B">
              <w:t xml:space="preserve"> </w:t>
            </w:r>
          </w:p>
        </w:tc>
      </w:tr>
    </w:tbl>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CC4637" w:rsidRDefault="00CC4637" w:rsidP="00CC4637">
      <w:pPr>
        <w:ind w:left="2160" w:firstLine="720"/>
        <w:rPr>
          <w:b/>
          <w:bCs/>
          <w:sz w:val="32"/>
          <w:szCs w:val="32"/>
        </w:rPr>
      </w:pPr>
    </w:p>
    <w:p w:rsidR="00216A5A" w:rsidRPr="00216A5A" w:rsidRDefault="00216A5A" w:rsidP="00216A5A">
      <w:pPr>
        <w:pStyle w:val="Heading2"/>
        <w:rPr>
          <w:rFonts w:ascii="Times New Roman" w:hAnsi="Times New Roman" w:cs="Times New Roman"/>
          <w:sz w:val="24"/>
          <w:szCs w:val="24"/>
          <w:u w:val="single"/>
        </w:rPr>
      </w:pPr>
      <w:r w:rsidRPr="00216A5A">
        <w:rPr>
          <w:rFonts w:ascii="Times New Roman" w:hAnsi="Times New Roman" w:cs="Times New Roman"/>
          <w:sz w:val="24"/>
          <w:szCs w:val="24"/>
          <w:u w:val="single"/>
        </w:rPr>
        <w:t>AVAILABILITY</w:t>
      </w:r>
    </w:p>
    <w:p w:rsidR="00216A5A" w:rsidRPr="00E54E1D" w:rsidRDefault="00216A5A" w:rsidP="00216A5A">
      <w:pPr>
        <w:rPr>
          <w:sz w:val="16"/>
          <w:szCs w:val="16"/>
        </w:rPr>
      </w:pPr>
    </w:p>
    <w:p w:rsidR="00216A5A" w:rsidRPr="000E2C6B" w:rsidRDefault="00216A5A" w:rsidP="00216A5A">
      <w:r w:rsidRPr="000E2C6B">
        <w:t xml:space="preserve">Available only to establishments classified as “Manufacturing Industries” by the Standard Industrial Classification Manual, 1957 or later version, published by the Bureau of Budget, United States Government, and where more than 50% of the electric consumption of such establishment is used for its manufacturing processes whose monthly demand exceeds 0 kW in any </w:t>
      </w:r>
      <w:r w:rsidR="004010FB">
        <w:t>six months</w:t>
      </w:r>
      <w:r w:rsidRPr="000E2C6B">
        <w:t xml:space="preserve"> of the preceding twelve months, but is less than 50 kW.</w:t>
      </w:r>
    </w:p>
    <w:p w:rsidR="00216A5A" w:rsidRPr="00E54E1D" w:rsidRDefault="00216A5A" w:rsidP="00216A5A">
      <w:pPr>
        <w:rPr>
          <w:sz w:val="16"/>
          <w:szCs w:val="16"/>
        </w:rPr>
      </w:pPr>
    </w:p>
    <w:p w:rsidR="00216A5A" w:rsidRPr="000E2C6B" w:rsidRDefault="00216A5A" w:rsidP="00216A5A">
      <w:r w:rsidRPr="000E2C6B">
        <w:t>Service under this Schedule shall be used solely by the contracting Customer in a single enterprise, located on a single site.</w:t>
      </w:r>
    </w:p>
    <w:p w:rsidR="00216A5A" w:rsidRPr="00E54E1D" w:rsidRDefault="00216A5A" w:rsidP="00216A5A">
      <w:pPr>
        <w:rPr>
          <w:sz w:val="16"/>
          <w:szCs w:val="16"/>
        </w:rPr>
      </w:pPr>
    </w:p>
    <w:p w:rsidR="00216A5A" w:rsidRPr="000E2C6B" w:rsidRDefault="00216A5A" w:rsidP="00216A5A">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216A5A" w:rsidRPr="00E54E1D" w:rsidRDefault="00216A5A" w:rsidP="00216A5A">
      <w:pPr>
        <w:rPr>
          <w:sz w:val="16"/>
          <w:szCs w:val="16"/>
        </w:rPr>
      </w:pPr>
    </w:p>
    <w:p w:rsidR="00216A5A" w:rsidRPr="000E2C6B" w:rsidRDefault="00216A5A" w:rsidP="00216A5A">
      <w:r w:rsidRPr="000E2C6B">
        <w:t xml:space="preserve">The obligations of the City in regard to supplying power are dependent upon its securing/retaining all necessary rights-of-way, privileges, franchises and permits, for the delivery </w:t>
      </w:r>
    </w:p>
    <w:p w:rsidR="00216A5A" w:rsidRPr="000E2C6B" w:rsidRDefault="00216A5A" w:rsidP="00216A5A">
      <w:r w:rsidRPr="000E2C6B">
        <w:t>of such power, and the City shall not be liable to any Customer or applicant for power in the event it is delayed in, or is prevented from furnishing the power by its failure to secure and retain such rights-of-way, rights, privileges, franchises and permits.</w:t>
      </w:r>
    </w:p>
    <w:p w:rsidR="006009E7" w:rsidRPr="00E54E1D" w:rsidRDefault="006009E7" w:rsidP="006009E7">
      <w:pPr>
        <w:pStyle w:val="Heading4"/>
        <w:spacing w:before="0" w:after="0"/>
        <w:rPr>
          <w:rFonts w:ascii="Times New Roman" w:hAnsi="Times New Roman" w:cs="Times New Roman"/>
          <w:i/>
          <w:sz w:val="16"/>
          <w:szCs w:val="16"/>
          <w:u w:val="single"/>
        </w:rPr>
      </w:pPr>
    </w:p>
    <w:p w:rsidR="00216A5A" w:rsidRDefault="00216A5A" w:rsidP="006009E7">
      <w:pPr>
        <w:pStyle w:val="Heading4"/>
        <w:spacing w:before="0" w:after="0"/>
        <w:rPr>
          <w:rFonts w:ascii="Times New Roman" w:hAnsi="Times New Roman" w:cs="Times New Roman"/>
          <w:i/>
          <w:sz w:val="24"/>
          <w:szCs w:val="24"/>
          <w:u w:val="single"/>
        </w:rPr>
      </w:pPr>
      <w:r w:rsidRPr="00216A5A">
        <w:rPr>
          <w:rFonts w:ascii="Times New Roman" w:hAnsi="Times New Roman" w:cs="Times New Roman"/>
          <w:i/>
          <w:sz w:val="24"/>
          <w:szCs w:val="24"/>
          <w:u w:val="single"/>
        </w:rPr>
        <w:t>TYPE OF SERVICE</w:t>
      </w:r>
    </w:p>
    <w:p w:rsidR="00216A5A" w:rsidRPr="00E54E1D" w:rsidRDefault="00216A5A" w:rsidP="00216A5A">
      <w:pPr>
        <w:rPr>
          <w:sz w:val="16"/>
          <w:szCs w:val="16"/>
        </w:rPr>
      </w:pPr>
    </w:p>
    <w:p w:rsidR="00216A5A" w:rsidRDefault="00216A5A" w:rsidP="00216A5A">
      <w:r w:rsidRPr="000E2C6B">
        <w:t>The City will furnish 60-Hertz service through one meter, at one delivery point, at one of the following approximate voltages where available:</w:t>
      </w:r>
    </w:p>
    <w:p w:rsidR="00216A5A" w:rsidRPr="000E2C6B" w:rsidRDefault="00216A5A" w:rsidP="00216A5A"/>
    <w:p w:rsidR="00216A5A" w:rsidRPr="000E2C6B" w:rsidRDefault="00216A5A" w:rsidP="00216A5A">
      <w:r w:rsidRPr="000E2C6B">
        <w:tab/>
        <w:t>Single Phase, 120/240 volt</w:t>
      </w:r>
      <w:r w:rsidR="00804926">
        <w:t>, or</w:t>
      </w:r>
    </w:p>
    <w:p w:rsidR="00216A5A" w:rsidRPr="000E2C6B" w:rsidRDefault="00216A5A" w:rsidP="00216A5A">
      <w:r w:rsidRPr="000E2C6B">
        <w:tab/>
        <w:t>Three Phase, 120/208 volt</w:t>
      </w:r>
      <w:r w:rsidR="00804926">
        <w:t>, or</w:t>
      </w:r>
    </w:p>
    <w:p w:rsidR="00216A5A" w:rsidRPr="000E2C6B" w:rsidRDefault="00216A5A" w:rsidP="00216A5A">
      <w:r w:rsidRPr="000E2C6B">
        <w:tab/>
        <w:t>Three Phase, 120/240 volt</w:t>
      </w:r>
      <w:r w:rsidR="00804926">
        <w:t>, or</w:t>
      </w:r>
    </w:p>
    <w:p w:rsidR="00216A5A" w:rsidRDefault="00216A5A" w:rsidP="00216A5A">
      <w:r w:rsidRPr="000E2C6B">
        <w:tab/>
        <w:t>Three Phase, 277/480 volt</w:t>
      </w:r>
      <w:r w:rsidR="00804926">
        <w:t>, or</w:t>
      </w:r>
    </w:p>
    <w:p w:rsidR="00CC4637" w:rsidRPr="00CC4637" w:rsidRDefault="00CC4637" w:rsidP="00804926">
      <w:pPr>
        <w:rPr>
          <w:sz w:val="18"/>
          <w:szCs w:val="18"/>
        </w:rPr>
      </w:pPr>
      <w:r>
        <w:rPr>
          <w:sz w:val="18"/>
          <w:szCs w:val="18"/>
        </w:rPr>
        <w:tab/>
      </w:r>
      <w:r>
        <w:rPr>
          <w:sz w:val="18"/>
          <w:szCs w:val="18"/>
        </w:rPr>
        <w:tab/>
      </w:r>
      <w:r>
        <w:rPr>
          <w:sz w:val="18"/>
          <w:szCs w:val="18"/>
        </w:rPr>
        <w:tab/>
      </w:r>
      <w:r>
        <w:rPr>
          <w:sz w:val="18"/>
          <w:szCs w:val="18"/>
        </w:rPr>
        <w:tab/>
      </w:r>
      <w:r w:rsidR="00905BBD">
        <w:rPr>
          <w:sz w:val="18"/>
          <w:szCs w:val="18"/>
        </w:rPr>
        <w:tab/>
      </w:r>
      <w:r w:rsidR="00905BBD">
        <w:rPr>
          <w:sz w:val="18"/>
          <w:szCs w:val="18"/>
        </w:rPr>
        <w:tab/>
      </w:r>
      <w:r w:rsidR="00905BBD">
        <w:rPr>
          <w:sz w:val="18"/>
          <w:szCs w:val="18"/>
        </w:rPr>
        <w:tab/>
      </w:r>
      <w:r w:rsidR="00905BBD">
        <w:rPr>
          <w:sz w:val="18"/>
          <w:szCs w:val="18"/>
        </w:rPr>
        <w:tab/>
      </w:r>
      <w:r w:rsidR="00905BBD">
        <w:rPr>
          <w:sz w:val="18"/>
          <w:szCs w:val="18"/>
        </w:rPr>
        <w:tab/>
      </w:r>
      <w:r w:rsidR="00905BBD">
        <w:rPr>
          <w:sz w:val="18"/>
          <w:szCs w:val="18"/>
        </w:rPr>
        <w:tab/>
      </w:r>
      <w:r w:rsidR="00905BBD">
        <w:rPr>
          <w:sz w:val="18"/>
          <w:szCs w:val="18"/>
        </w:rPr>
        <w:tab/>
        <w:t xml:space="preserve">            Page 2 </w:t>
      </w:r>
      <w:proofErr w:type="gramStart"/>
      <w:r w:rsidR="00905BBD">
        <w:rPr>
          <w:sz w:val="18"/>
          <w:szCs w:val="18"/>
        </w:rPr>
        <w:t xml:space="preserve">of </w:t>
      </w:r>
      <w:r w:rsidR="000D4150">
        <w:rPr>
          <w:sz w:val="18"/>
          <w:szCs w:val="18"/>
        </w:rPr>
        <w:t xml:space="preserve"> </w:t>
      </w:r>
      <w:r w:rsidR="00940EEC">
        <w:rPr>
          <w:sz w:val="18"/>
          <w:szCs w:val="18"/>
        </w:rPr>
        <w:t>3</w:t>
      </w:r>
      <w:proofErr w:type="gramEnd"/>
    </w:p>
    <w:p w:rsidR="00CC4637" w:rsidRDefault="00CC4637" w:rsidP="00804926"/>
    <w:p w:rsidR="00216A5A" w:rsidRPr="000E2C6B" w:rsidRDefault="00804926" w:rsidP="00804926">
      <w:r>
        <w:t>The City may provide t</w:t>
      </w:r>
      <w:r w:rsidRPr="000E2C6B">
        <w:t>hree phase voltages other than the foregoing</w:t>
      </w:r>
      <w:r w:rsidR="00216A5A" w:rsidRPr="000E2C6B">
        <w:t>,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216A5A" w:rsidRPr="000E2C6B" w:rsidRDefault="00216A5A" w:rsidP="00216A5A"/>
    <w:p w:rsidR="00216A5A" w:rsidRPr="000E2C6B" w:rsidRDefault="00216A5A" w:rsidP="00216A5A">
      <w:r w:rsidRPr="000E2C6B">
        <w:t>The type of service supplied will depend upon the voltage available.  Prospective customers should determine the available voltage by contacting the City before purchasing equipment.</w:t>
      </w:r>
    </w:p>
    <w:p w:rsidR="00216A5A" w:rsidRPr="000E2C6B" w:rsidRDefault="00216A5A" w:rsidP="00216A5A"/>
    <w:p w:rsidR="00216A5A" w:rsidRPr="000E2C6B" w:rsidRDefault="00216A5A" w:rsidP="00216A5A">
      <w:r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municipal power company, to permit other types of motor compensation.</w:t>
      </w:r>
    </w:p>
    <w:p w:rsidR="00216A5A" w:rsidRPr="000E2C6B" w:rsidRDefault="00216A5A" w:rsidP="00CC4637">
      <w:pPr>
        <w:rPr>
          <w:sz w:val="28"/>
        </w:rPr>
      </w:pPr>
    </w:p>
    <w:p w:rsidR="00216A5A" w:rsidRPr="00D24E52" w:rsidRDefault="00216A5A" w:rsidP="00216A5A">
      <w:pPr>
        <w:rPr>
          <w:b/>
          <w:i/>
          <w:u w:val="single"/>
        </w:rPr>
      </w:pPr>
      <w:r w:rsidRPr="00D24E52">
        <w:rPr>
          <w:b/>
          <w:i/>
          <w:u w:val="single"/>
        </w:rPr>
        <w:t>DEFINITION OF “MONTH”</w:t>
      </w:r>
    </w:p>
    <w:p w:rsidR="00216A5A" w:rsidRDefault="00216A5A" w:rsidP="00216A5A"/>
    <w:p w:rsidR="00216A5A" w:rsidRPr="000E2C6B" w:rsidRDefault="00216A5A" w:rsidP="00216A5A">
      <w:r w:rsidRPr="000E2C6B">
        <w:t>The term “month” as used in the Schedule means the period intervening between meter readings for the purposes of monthly billings, such readings being taken once a month.</w:t>
      </w:r>
    </w:p>
    <w:p w:rsidR="00216A5A" w:rsidRPr="000E2C6B" w:rsidRDefault="00216A5A" w:rsidP="00216A5A"/>
    <w:p w:rsidR="00216A5A" w:rsidRPr="00D24E52" w:rsidRDefault="00216A5A" w:rsidP="00216A5A">
      <w:pPr>
        <w:rPr>
          <w:b/>
          <w:i/>
          <w:u w:val="single"/>
        </w:rPr>
      </w:pPr>
      <w:r w:rsidRPr="00D24E52">
        <w:rPr>
          <w:b/>
          <w:i/>
          <w:u w:val="single"/>
        </w:rPr>
        <w:t>DETERMINATION OF BI</w:t>
      </w:r>
      <w:r w:rsidR="009A77B5">
        <w:rPr>
          <w:b/>
          <w:i/>
          <w:u w:val="single"/>
        </w:rPr>
        <w:t>L</w:t>
      </w:r>
      <w:r w:rsidRPr="00D24E52">
        <w:rPr>
          <w:b/>
          <w:i/>
          <w:u w:val="single"/>
        </w:rPr>
        <w:t>LING DEMAND</w:t>
      </w:r>
    </w:p>
    <w:p w:rsidR="00216A5A" w:rsidRPr="00B70638" w:rsidRDefault="004B1B18" w:rsidP="00B70638">
      <w:pPr>
        <w:pStyle w:val="Heading6"/>
        <w:rPr>
          <w:b w:val="0"/>
          <w:i/>
          <w:sz w:val="24"/>
        </w:rPr>
      </w:pPr>
      <w:r>
        <w:rPr>
          <w:noProof/>
        </w:rPr>
        <w:pict>
          <v:shape id="_x0000_s1059" type="#_x0000_t202" style="position:absolute;margin-left:555.15pt;margin-top:6.9pt;width:18.15pt;height:17.65pt;z-index:251694080;mso-position-horizontal-relative:margin;mso-width-relative:margin;mso-height-relative:margin" stroked="f" strokeweight=".5pt">
            <v:textbox style="mso-next-textbox:#_x0000_s1059">
              <w:txbxContent>
                <w:p w:rsidR="002E25D7" w:rsidRPr="004D3853" w:rsidRDefault="002E25D7" w:rsidP="00D96CFD">
                  <w:pPr>
                    <w:rPr>
                      <w:sz w:val="20"/>
                      <w:szCs w:val="20"/>
                    </w:rPr>
                  </w:pPr>
                  <w:r w:rsidRPr="004D3853">
                    <w:rPr>
                      <w:sz w:val="20"/>
                      <w:szCs w:val="20"/>
                    </w:rPr>
                    <w:t xml:space="preserve">Schedule </w:t>
                  </w:r>
                  <w:r>
                    <w:rPr>
                      <w:sz w:val="20"/>
                      <w:szCs w:val="20"/>
                    </w:rPr>
                    <w:t xml:space="preserve">SI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216A5A" w:rsidRPr="000E2C6B" w:rsidRDefault="00905BBD" w:rsidP="00216A5A">
      <w:r>
        <w:t>The demand for billing purposes each month shall be the highest average kW measured in any 30- minute interval during the month.</w:t>
      </w:r>
    </w:p>
    <w:p w:rsidR="00216A5A" w:rsidRPr="000E2C6B" w:rsidRDefault="00216A5A" w:rsidP="00216A5A"/>
    <w:p w:rsidR="00216A5A" w:rsidRPr="00D24E52" w:rsidRDefault="00216A5A" w:rsidP="00216A5A">
      <w:pPr>
        <w:pStyle w:val="Heading6"/>
        <w:rPr>
          <w:bCs w:val="0"/>
          <w:i/>
          <w:sz w:val="24"/>
          <w:u w:val="single"/>
        </w:rPr>
      </w:pPr>
      <w:r w:rsidRPr="00D24E52">
        <w:rPr>
          <w:bCs w:val="0"/>
          <w:i/>
          <w:sz w:val="24"/>
          <w:u w:val="single"/>
        </w:rPr>
        <w:t>DETERMINATION OF ENERGY</w:t>
      </w:r>
    </w:p>
    <w:p w:rsidR="00216A5A" w:rsidRDefault="00216A5A" w:rsidP="00216A5A"/>
    <w:p w:rsidR="00216A5A" w:rsidRPr="000E2C6B" w:rsidRDefault="00216A5A" w:rsidP="00216A5A">
      <w:r w:rsidRPr="000E2C6B">
        <w:t>The kWh of energy shall be the sum of all energy used during the current billing month as indicated by watt-hour meter readings.</w:t>
      </w:r>
    </w:p>
    <w:p w:rsidR="00216A5A" w:rsidRPr="000E2C6B" w:rsidRDefault="00216A5A" w:rsidP="00216A5A"/>
    <w:p w:rsidR="00216A5A" w:rsidRPr="009227AA" w:rsidRDefault="00216A5A" w:rsidP="00216A5A">
      <w:pPr>
        <w:pStyle w:val="Heading6"/>
        <w:rPr>
          <w:bCs w:val="0"/>
          <w:i/>
          <w:sz w:val="24"/>
          <w:u w:val="single"/>
        </w:rPr>
      </w:pPr>
      <w:r w:rsidRPr="009227AA">
        <w:rPr>
          <w:bCs w:val="0"/>
          <w:i/>
          <w:sz w:val="24"/>
          <w:u w:val="single"/>
        </w:rPr>
        <w:t>CONTRACT PERIOD</w:t>
      </w:r>
    </w:p>
    <w:p w:rsidR="00216A5A" w:rsidRDefault="00216A5A" w:rsidP="00216A5A"/>
    <w:p w:rsidR="00216A5A" w:rsidRDefault="00216A5A" w:rsidP="00216A5A">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940EEC" w:rsidRDefault="00940EEC" w:rsidP="00216A5A"/>
    <w:p w:rsidR="00B56CB5" w:rsidRDefault="00B56CB5" w:rsidP="00216A5A"/>
    <w:p w:rsidR="00B56CB5" w:rsidRDefault="00B56CB5" w:rsidP="00216A5A"/>
    <w:p w:rsidR="00B56CB5" w:rsidRDefault="00B56CB5" w:rsidP="00216A5A"/>
    <w:p w:rsidR="00B56CB5" w:rsidRDefault="00B56CB5" w:rsidP="00216A5A"/>
    <w:p w:rsidR="00F15876" w:rsidRDefault="00F15876" w:rsidP="00216A5A"/>
    <w:p w:rsidR="00B56CB5" w:rsidRDefault="00B56CB5" w:rsidP="00216A5A"/>
    <w:p w:rsidR="00B56CB5" w:rsidRDefault="00B56CB5" w:rsidP="00216A5A"/>
    <w:p w:rsidR="00B56CB5" w:rsidRDefault="00B56CB5" w:rsidP="00216A5A">
      <w:r>
        <w:tab/>
      </w:r>
      <w:r>
        <w:tab/>
      </w:r>
      <w:r>
        <w:tab/>
      </w:r>
      <w:r>
        <w:tab/>
      </w:r>
      <w:r>
        <w:tab/>
      </w:r>
      <w:r>
        <w:tab/>
      </w:r>
      <w:r>
        <w:tab/>
      </w:r>
      <w:r>
        <w:tab/>
      </w:r>
      <w:r>
        <w:tab/>
      </w:r>
      <w:r>
        <w:tab/>
      </w:r>
      <w:r>
        <w:tab/>
        <w:t xml:space="preserve">Page 3 </w:t>
      </w:r>
      <w:proofErr w:type="gramStart"/>
      <w:r>
        <w:t>of  3</w:t>
      </w:r>
      <w:proofErr w:type="gramEnd"/>
    </w:p>
    <w:p w:rsidR="00B56CB5" w:rsidRDefault="00B56CB5" w:rsidP="00216A5A"/>
    <w:p w:rsidR="00940EEC" w:rsidRPr="00940EEC" w:rsidRDefault="00940EEC" w:rsidP="00216A5A">
      <w:pPr>
        <w:rPr>
          <w:b/>
          <w:i/>
          <w:u w:val="single"/>
        </w:rPr>
      </w:pPr>
      <w:r w:rsidRPr="00940EEC">
        <w:rPr>
          <w:b/>
          <w:i/>
          <w:u w:val="single"/>
        </w:rPr>
        <w:t>ADDITIONAL CHARGES</w:t>
      </w:r>
    </w:p>
    <w:p w:rsidR="00940EEC" w:rsidRDefault="00940EEC" w:rsidP="00216A5A"/>
    <w:p w:rsidR="00940EEC" w:rsidRDefault="00940EEC" w:rsidP="00216A5A">
      <w:r>
        <w:t xml:space="preserve">The Renewable Energy Portfolio Standards (REPS) Charge will be added to the monthly bill for each account billed under this rate schedule.  </w:t>
      </w:r>
    </w:p>
    <w:p w:rsidR="00940EEC" w:rsidRPr="000E2C6B" w:rsidRDefault="00940EEC" w:rsidP="00216A5A"/>
    <w:p w:rsidR="00216A5A" w:rsidRPr="009227AA" w:rsidRDefault="00216A5A" w:rsidP="00216A5A">
      <w:pPr>
        <w:pStyle w:val="Heading5"/>
        <w:jc w:val="left"/>
        <w:rPr>
          <w:i/>
          <w:sz w:val="24"/>
          <w:u w:val="single"/>
        </w:rPr>
      </w:pPr>
      <w:r w:rsidRPr="009227AA">
        <w:rPr>
          <w:i/>
          <w:sz w:val="24"/>
          <w:u w:val="single"/>
        </w:rPr>
        <w:t>SALES TAX</w:t>
      </w:r>
    </w:p>
    <w:p w:rsidR="00216A5A" w:rsidRDefault="00216A5A" w:rsidP="00216A5A"/>
    <w:p w:rsidR="00216A5A" w:rsidRPr="000E2C6B" w:rsidRDefault="00216A5A" w:rsidP="00216A5A">
      <w:r w:rsidRPr="000E2C6B">
        <w:t>Applicable North Carolina sales tax shall be added to the customer’s total charges for each month, determined in accordance with the above electric rates.</w:t>
      </w:r>
    </w:p>
    <w:p w:rsidR="00216A5A" w:rsidRDefault="00216A5A" w:rsidP="00216A5A"/>
    <w:p w:rsidR="009A77B5" w:rsidRDefault="009A77B5"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940EEC" w:rsidP="00216A5A">
      <w:pPr>
        <w:rPr>
          <w:i/>
        </w:rPr>
      </w:pPr>
    </w:p>
    <w:p w:rsidR="00940EEC" w:rsidRDefault="00B56CB5" w:rsidP="00216A5A">
      <w:pPr>
        <w:rPr>
          <w:i/>
        </w:rPr>
      </w:pPr>
      <w:r>
        <w:rPr>
          <w:i/>
        </w:rPr>
        <w:t xml:space="preserve">  </w:t>
      </w:r>
    </w:p>
    <w:p w:rsidR="00B56CB5" w:rsidRDefault="00B56CB5" w:rsidP="00216A5A">
      <w:pPr>
        <w:rPr>
          <w:i/>
        </w:rPr>
      </w:pPr>
    </w:p>
    <w:p w:rsidR="00940EEC" w:rsidRDefault="00940EEC" w:rsidP="00216A5A">
      <w:pPr>
        <w:rPr>
          <w:i/>
        </w:rPr>
      </w:pPr>
    </w:p>
    <w:p w:rsidR="00940EEC" w:rsidRDefault="00940EEC" w:rsidP="00216A5A">
      <w:pPr>
        <w:rPr>
          <w:i/>
        </w:rPr>
      </w:pPr>
    </w:p>
    <w:p w:rsidR="006009E7" w:rsidRPr="00750776" w:rsidRDefault="004B1B18" w:rsidP="00905BBD">
      <w:r>
        <w:rPr>
          <w:bCs/>
          <w:i/>
          <w:noProof/>
          <w:sz w:val="26"/>
          <w:szCs w:val="26"/>
        </w:rPr>
        <w:pict>
          <v:shape id="_x0000_s1060" type="#_x0000_t202" style="position:absolute;margin-left:552.25pt;margin-top:8.7pt;width:21.7pt;height:21.5pt;z-index:251695104;mso-position-horizontal-relative:margin;mso-width-relative:margin;mso-height-relative:margin" stroked="f" strokeweight=".5pt">
            <v:textbox style="mso-next-textbox:#_x0000_s1060">
              <w:txbxContent>
                <w:p w:rsidR="002E25D7" w:rsidRPr="004D3853" w:rsidRDefault="002E25D7" w:rsidP="00D96CFD">
                  <w:pPr>
                    <w:rPr>
                      <w:sz w:val="20"/>
                      <w:szCs w:val="20"/>
                    </w:rPr>
                  </w:pPr>
                  <w:r w:rsidRPr="004D3853">
                    <w:rPr>
                      <w:sz w:val="20"/>
                      <w:szCs w:val="20"/>
                    </w:rPr>
                    <w:t xml:space="preserve">Schedule </w:t>
                  </w:r>
                  <w:r>
                    <w:rPr>
                      <w:sz w:val="20"/>
                      <w:szCs w:val="20"/>
                    </w:rPr>
                    <w:t xml:space="preserve">MI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0B4D71">
        <w:rPr>
          <w:bCs/>
          <w:i/>
          <w:sz w:val="18"/>
          <w:szCs w:val="18"/>
        </w:rPr>
        <w:tab/>
      </w:r>
      <w:r w:rsidR="000B4D71">
        <w:rPr>
          <w:bCs/>
          <w:i/>
          <w:sz w:val="18"/>
          <w:szCs w:val="18"/>
        </w:rPr>
        <w:tab/>
      </w:r>
      <w:r w:rsidR="000B4D71">
        <w:rPr>
          <w:bCs/>
          <w:i/>
          <w:sz w:val="18"/>
          <w:szCs w:val="18"/>
        </w:rPr>
        <w:tab/>
      </w:r>
      <w:r w:rsidR="000B4D71">
        <w:rPr>
          <w:bCs/>
          <w:i/>
          <w:sz w:val="18"/>
          <w:szCs w:val="18"/>
        </w:rPr>
        <w:tab/>
      </w:r>
      <w:r w:rsidR="000B4D71">
        <w:rPr>
          <w:bCs/>
          <w:i/>
          <w:sz w:val="18"/>
          <w:szCs w:val="18"/>
        </w:rPr>
        <w:tab/>
      </w:r>
      <w:r w:rsidR="000B4D71">
        <w:rPr>
          <w:bCs/>
          <w:i/>
          <w:sz w:val="18"/>
          <w:szCs w:val="18"/>
        </w:rPr>
        <w:tab/>
      </w:r>
      <w:r w:rsidR="000B4D71">
        <w:rPr>
          <w:bCs/>
          <w:i/>
          <w:sz w:val="18"/>
          <w:szCs w:val="18"/>
        </w:rPr>
        <w:tab/>
      </w:r>
      <w:r w:rsidR="000B4D71">
        <w:rPr>
          <w:bCs/>
          <w:i/>
          <w:sz w:val="18"/>
          <w:szCs w:val="18"/>
        </w:rPr>
        <w:tab/>
      </w:r>
      <w:r w:rsidR="000B4D71">
        <w:rPr>
          <w:bCs/>
          <w:i/>
          <w:sz w:val="18"/>
          <w:szCs w:val="18"/>
        </w:rPr>
        <w:tab/>
        <w:t xml:space="preserve">                                            </w:t>
      </w:r>
      <w:r w:rsidR="00A212D6" w:rsidRPr="00750776">
        <w:rPr>
          <w:bCs/>
          <w:sz w:val="18"/>
          <w:szCs w:val="18"/>
        </w:rPr>
        <w:t xml:space="preserve">Page 1 </w:t>
      </w:r>
      <w:proofErr w:type="gramStart"/>
      <w:r w:rsidR="00A212D6" w:rsidRPr="00750776">
        <w:rPr>
          <w:bCs/>
          <w:sz w:val="18"/>
          <w:szCs w:val="18"/>
        </w:rPr>
        <w:t xml:space="preserve">of </w:t>
      </w:r>
      <w:r w:rsidR="00750776">
        <w:rPr>
          <w:bCs/>
          <w:sz w:val="18"/>
          <w:szCs w:val="18"/>
        </w:rPr>
        <w:t xml:space="preserve"> </w:t>
      </w:r>
      <w:r w:rsidR="00A212D6" w:rsidRPr="00750776">
        <w:rPr>
          <w:bCs/>
          <w:sz w:val="18"/>
          <w:szCs w:val="18"/>
        </w:rPr>
        <w:t>4</w:t>
      </w:r>
      <w:proofErr w:type="gramEnd"/>
    </w:p>
    <w:p w:rsidR="00CA5A63" w:rsidRDefault="00CA5A63" w:rsidP="000B4D71">
      <w:pPr>
        <w:pStyle w:val="Title"/>
        <w:jc w:val="left"/>
        <w:rPr>
          <w:bCs/>
          <w:i w:val="0"/>
          <w:sz w:val="26"/>
          <w:szCs w:val="26"/>
        </w:rPr>
      </w:pPr>
    </w:p>
    <w:p w:rsidR="005D60E2" w:rsidRPr="00DB0278" w:rsidRDefault="00771BBB" w:rsidP="005D60E2">
      <w:pPr>
        <w:pStyle w:val="Title"/>
        <w:rPr>
          <w:bCs/>
          <w:i w:val="0"/>
          <w:sz w:val="26"/>
          <w:szCs w:val="26"/>
        </w:rPr>
      </w:pPr>
      <w:r w:rsidRPr="00DB0278">
        <w:rPr>
          <w:bCs/>
          <w:i w:val="0"/>
          <w:sz w:val="26"/>
          <w:szCs w:val="26"/>
        </w:rPr>
        <w:t>CI</w:t>
      </w:r>
      <w:r w:rsidR="005D60E2" w:rsidRPr="00DB0278">
        <w:rPr>
          <w:bCs/>
          <w:i w:val="0"/>
          <w:sz w:val="26"/>
          <w:szCs w:val="26"/>
        </w:rPr>
        <w:t>TY OF MORGANTON</w:t>
      </w:r>
    </w:p>
    <w:p w:rsidR="005D60E2" w:rsidRDefault="005D60E2" w:rsidP="005D60E2">
      <w:pPr>
        <w:pStyle w:val="Subtitle"/>
        <w:rPr>
          <w:b/>
          <w:bCs/>
          <w:color w:val="FF0000"/>
          <w:sz w:val="26"/>
          <w:szCs w:val="26"/>
        </w:rPr>
      </w:pPr>
      <w:r w:rsidRPr="00DB0278">
        <w:rPr>
          <w:bCs/>
          <w:sz w:val="26"/>
          <w:szCs w:val="26"/>
        </w:rPr>
        <w:t>Electric Rate Schedule</w:t>
      </w:r>
      <w:r w:rsidR="00053228">
        <w:rPr>
          <w:bCs/>
          <w:sz w:val="26"/>
          <w:szCs w:val="26"/>
        </w:rPr>
        <w:t xml:space="preserve"> </w:t>
      </w:r>
    </w:p>
    <w:p w:rsidR="000B4D71" w:rsidRPr="000E2C6B" w:rsidRDefault="000B4D71" w:rsidP="000B4D71">
      <w:pPr>
        <w:ind w:left="1440" w:firstLine="720"/>
        <w:rPr>
          <w:i/>
          <w:u w:val="single"/>
        </w:rPr>
      </w:pPr>
      <w:r w:rsidRPr="000E2C6B">
        <w:rPr>
          <w:i/>
        </w:rPr>
        <w:t xml:space="preserve">Effective for </w:t>
      </w:r>
      <w:r>
        <w:rPr>
          <w:i/>
        </w:rPr>
        <w:t xml:space="preserve">bills </w:t>
      </w:r>
      <w:r w:rsidRPr="000E2C6B">
        <w:rPr>
          <w:i/>
        </w:rPr>
        <w:t xml:space="preserve">rendered </w:t>
      </w:r>
      <w:r>
        <w:rPr>
          <w:i/>
        </w:rPr>
        <w:t xml:space="preserve">on and </w:t>
      </w:r>
      <w:r w:rsidRPr="000E2C6B">
        <w:rPr>
          <w:i/>
        </w:rPr>
        <w:t xml:space="preserve">after </w:t>
      </w:r>
      <w:r w:rsidR="00482E76">
        <w:rPr>
          <w:i/>
          <w:u w:val="single"/>
        </w:rPr>
        <w:t>August</w:t>
      </w:r>
      <w:r w:rsidR="00E61222">
        <w:rPr>
          <w:i/>
          <w:u w:val="single"/>
        </w:rPr>
        <w:t xml:space="preserve"> 1, </w:t>
      </w:r>
      <w:r w:rsidR="00AE19D3">
        <w:rPr>
          <w:i/>
          <w:u w:val="single"/>
        </w:rPr>
        <w:t>202</w:t>
      </w:r>
      <w:r w:rsidR="003B43FF">
        <w:rPr>
          <w:i/>
          <w:u w:val="single"/>
        </w:rPr>
        <w:t>3</w:t>
      </w:r>
      <w:r w:rsidR="00AE19D3" w:rsidRPr="000E2C6B">
        <w:rPr>
          <w:i/>
          <w:u w:val="single"/>
        </w:rPr>
        <w:t>.</w:t>
      </w:r>
    </w:p>
    <w:p w:rsidR="005D60E2" w:rsidRPr="004B6961" w:rsidRDefault="005D60E2" w:rsidP="000B4D71">
      <w:pPr>
        <w:ind w:left="2160" w:firstLine="720"/>
        <w:rPr>
          <w:bCs/>
          <w:sz w:val="16"/>
          <w:szCs w:val="16"/>
        </w:rPr>
      </w:pPr>
      <w:r w:rsidRPr="00DB0278">
        <w:rPr>
          <w:b/>
          <w:bCs/>
          <w:sz w:val="32"/>
          <w:szCs w:val="32"/>
        </w:rPr>
        <w:t>Medium Industrial Service</w:t>
      </w:r>
      <w:r w:rsidR="004B6961">
        <w:rPr>
          <w:b/>
          <w:bCs/>
          <w:sz w:val="32"/>
          <w:szCs w:val="32"/>
        </w:rPr>
        <w:t xml:space="preserve">   </w:t>
      </w:r>
      <w:r w:rsidR="004B6961">
        <w:rPr>
          <w:bCs/>
          <w:sz w:val="16"/>
          <w:szCs w:val="16"/>
        </w:rPr>
        <w:t>EMM</w:t>
      </w:r>
    </w:p>
    <w:tbl>
      <w:tblPr>
        <w:tblpPr w:leftFromText="180" w:rightFromText="180" w:vertAnchor="text" w:horzAnchor="margin" w:tblpY="376"/>
        <w:tblW w:w="8800" w:type="dxa"/>
        <w:tblCellMar>
          <w:left w:w="0" w:type="dxa"/>
          <w:right w:w="0" w:type="dxa"/>
        </w:tblCellMar>
        <w:tblLook w:val="0000" w:firstRow="0" w:lastRow="0" w:firstColumn="0" w:lastColumn="0" w:noHBand="0" w:noVBand="0"/>
      </w:tblPr>
      <w:tblGrid>
        <w:gridCol w:w="5620"/>
        <w:gridCol w:w="1590"/>
        <w:gridCol w:w="1590"/>
      </w:tblGrid>
      <w:tr w:rsidR="000B4D71" w:rsidRPr="000E2C6B" w:rsidTr="00AF1583">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0E2C6B" w:rsidRDefault="00A212D6" w:rsidP="00F13A7C">
            <w:r>
              <w:t>Monthly</w:t>
            </w:r>
            <w:r w:rsidR="000B4D71" w:rsidRPr="000E2C6B">
              <w:t xml:space="preserve"> Demand:  </w:t>
            </w:r>
            <w:r w:rsidR="000B4D71">
              <w:t>50</w:t>
            </w:r>
            <w:r>
              <w:t xml:space="preserve"> – </w:t>
            </w:r>
            <w:r w:rsidR="0093349B">
              <w:t>&lt;</w:t>
            </w:r>
            <w:r>
              <w:t>500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r>
      <w:tr w:rsidR="000B4D71" w:rsidRPr="000E2C6B" w:rsidTr="00AF1583">
        <w:trPr>
          <w:trHeight w:val="319"/>
        </w:trPr>
        <w:tc>
          <w:tcPr>
            <w:tcW w:w="5620"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0B4D71" w:rsidRPr="000E2C6B" w:rsidRDefault="000B4D71" w:rsidP="000B4D71">
            <w:pPr>
              <w:rPr>
                <w:sz w:val="20"/>
                <w:szCs w:val="20"/>
              </w:rPr>
            </w:pPr>
            <w:r w:rsidRPr="000E2C6B">
              <w:rPr>
                <w:sz w:val="20"/>
                <w:szCs w:val="20"/>
              </w:rPr>
              <w:t> </w:t>
            </w:r>
          </w:p>
        </w:tc>
        <w:tc>
          <w:tcPr>
            <w:tcW w:w="159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0B4D71" w:rsidRPr="00472537" w:rsidRDefault="000B4D71" w:rsidP="000B4D71">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0B4D71" w:rsidRPr="00472537" w:rsidRDefault="000B4D71" w:rsidP="000B4D71">
            <w:pPr>
              <w:jc w:val="center"/>
              <w:rPr>
                <w:b/>
                <w:bCs/>
              </w:rPr>
            </w:pPr>
            <w:r w:rsidRPr="00472537">
              <w:rPr>
                <w:b/>
                <w:bCs/>
              </w:rPr>
              <w:t>Non-Summer</w:t>
            </w:r>
          </w:p>
        </w:tc>
      </w:tr>
      <w:tr w:rsidR="000B4D71" w:rsidRPr="000E2C6B" w:rsidTr="00AF1583">
        <w:trPr>
          <w:trHeight w:val="319"/>
        </w:trPr>
        <w:tc>
          <w:tcPr>
            <w:tcW w:w="5620"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0B4D71" w:rsidRPr="00140F94" w:rsidRDefault="000B4D71" w:rsidP="000B4D71">
            <w:pPr>
              <w:rPr>
                <w:b/>
                <w:i/>
                <w:sz w:val="28"/>
                <w:szCs w:val="28"/>
              </w:rPr>
            </w:pPr>
            <w:r w:rsidRPr="00140F94">
              <w:rPr>
                <w:b/>
                <w:i/>
                <w:sz w:val="28"/>
                <w:szCs w:val="28"/>
              </w:rPr>
              <w:t> Monthly Rate:</w:t>
            </w:r>
          </w:p>
        </w:tc>
        <w:tc>
          <w:tcPr>
            <w:tcW w:w="159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0B4D71" w:rsidRPr="00472537" w:rsidRDefault="000B4D71" w:rsidP="000B4D71">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0B4D71" w:rsidRPr="00472537" w:rsidRDefault="000B4D71" w:rsidP="000B4D71">
            <w:pPr>
              <w:jc w:val="center"/>
              <w:rPr>
                <w:bCs/>
                <w:sz w:val="20"/>
                <w:szCs w:val="20"/>
              </w:rPr>
            </w:pPr>
            <w:r w:rsidRPr="00472537">
              <w:rPr>
                <w:bCs/>
                <w:sz w:val="20"/>
                <w:szCs w:val="20"/>
              </w:rPr>
              <w:t>(October - May)</w:t>
            </w:r>
          </w:p>
        </w:tc>
      </w:tr>
      <w:tr w:rsidR="000B4D71" w:rsidRPr="000E2C6B" w:rsidTr="00AF1583">
        <w:trPr>
          <w:trHeight w:val="319"/>
        </w:trPr>
        <w:tc>
          <w:tcPr>
            <w:tcW w:w="562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140F94" w:rsidRDefault="000B4D71" w:rsidP="00A93E79">
            <w:pPr>
              <w:rPr>
                <w:b/>
                <w:bCs/>
              </w:rPr>
            </w:pPr>
            <w:r w:rsidRPr="00140F94">
              <w:rPr>
                <w:b/>
              </w:rPr>
              <w:t>Basic Facilities Charge:</w:t>
            </w:r>
            <w:r w:rsidR="00AF1583">
              <w:rPr>
                <w:b/>
              </w:rPr>
              <w:t xml:space="preserve">                          </w:t>
            </w:r>
            <w:r w:rsidR="00A93E79">
              <w:rPr>
                <w:color w:val="C00000"/>
              </w:rPr>
              <w:t xml:space="preserve"> </w:t>
            </w:r>
          </w:p>
        </w:tc>
        <w:tc>
          <w:tcPr>
            <w:tcW w:w="159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xml:space="preserve">$            </w:t>
            </w:r>
            <w:r>
              <w:t xml:space="preserve"> 83</w:t>
            </w:r>
            <w:r w:rsidRPr="000E2C6B">
              <w:t>.00</w:t>
            </w:r>
          </w:p>
        </w:tc>
      </w:tr>
      <w:tr w:rsidR="000B4D71" w:rsidRPr="000E2C6B" w:rsidTr="00AF1583">
        <w:trPr>
          <w:trHeight w:val="319"/>
        </w:trPr>
        <w:tc>
          <w:tcPr>
            <w:tcW w:w="562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pPr>
              <w:rPr>
                <w:b/>
                <w:bCs/>
              </w:rPr>
            </w:pPr>
            <w:r w:rsidRPr="000E2C6B">
              <w:rPr>
                <w:b/>
                <w:bCs/>
              </w:rPr>
              <w:t>Demand Charge:</w:t>
            </w:r>
          </w:p>
        </w:tc>
        <w:tc>
          <w:tcPr>
            <w:tcW w:w="159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r>
      <w:tr w:rsidR="000B4D71" w:rsidRPr="000E2C6B" w:rsidTr="00AF1583">
        <w:trPr>
          <w:trHeight w:val="319"/>
        </w:trPr>
        <w:tc>
          <w:tcPr>
            <w:tcW w:w="56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A93E79">
            <w:r w:rsidRPr="000E2C6B">
              <w:t xml:space="preserve">      </w:t>
            </w:r>
            <w:r>
              <w:t xml:space="preserve">Monthly Billing Demand </w:t>
            </w:r>
            <w:r w:rsidR="00AF1583">
              <w:t xml:space="preserve">                    </w:t>
            </w:r>
            <w:r w:rsidR="00A93E79">
              <w:rPr>
                <w:color w:val="C00000"/>
              </w:rPr>
              <w:t xml:space="preserve"> </w:t>
            </w:r>
          </w:p>
        </w:tc>
        <w:tc>
          <w:tcPr>
            <w:tcW w:w="159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3B43FF">
            <w:r w:rsidRPr="000E2C6B">
              <w:t xml:space="preserve"> $            </w:t>
            </w:r>
            <w:r w:rsidR="003B43FF">
              <w:t>15.40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3B43FF">
            <w:r w:rsidRPr="000E2C6B">
              <w:t xml:space="preserve"> $      </w:t>
            </w:r>
            <w:r w:rsidR="00311520">
              <w:t xml:space="preserve">  </w:t>
            </w:r>
            <w:r w:rsidRPr="000E2C6B">
              <w:t xml:space="preserve">      </w:t>
            </w:r>
            <w:r w:rsidR="00F15876">
              <w:t>7.</w:t>
            </w:r>
            <w:r w:rsidR="003B43FF">
              <w:t>47</w:t>
            </w:r>
            <w:r w:rsidRPr="000E2C6B">
              <w:t xml:space="preserve"> </w:t>
            </w:r>
          </w:p>
        </w:tc>
      </w:tr>
      <w:tr w:rsidR="000B4D71" w:rsidRPr="000E2C6B" w:rsidTr="00AF1583">
        <w:trPr>
          <w:trHeight w:val="319"/>
        </w:trPr>
        <w:tc>
          <w:tcPr>
            <w:tcW w:w="56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2E77FD" w:rsidRDefault="000B4D71" w:rsidP="00A93E79">
            <w:pPr>
              <w:rPr>
                <w:bCs/>
              </w:rPr>
            </w:pPr>
            <w:r>
              <w:rPr>
                <w:b/>
                <w:bCs/>
              </w:rPr>
              <w:t xml:space="preserve">      </w:t>
            </w:r>
            <w:r w:rsidRPr="002E77FD">
              <w:rPr>
                <w:bCs/>
              </w:rPr>
              <w:t>Excess Demand</w:t>
            </w:r>
            <w:r w:rsidR="00AF1583">
              <w:rPr>
                <w:bCs/>
              </w:rPr>
              <w:t xml:space="preserve">                                    </w:t>
            </w:r>
            <w:r w:rsidR="00A93E79">
              <w:rPr>
                <w:bCs/>
                <w:color w:val="C00000"/>
              </w:rPr>
              <w:t xml:space="preserve"> </w:t>
            </w:r>
          </w:p>
        </w:tc>
        <w:tc>
          <w:tcPr>
            <w:tcW w:w="159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3B43FF">
            <w:r w:rsidRPr="000E2C6B">
              <w:t xml:space="preserve"> $            </w:t>
            </w:r>
            <w:r>
              <w:t xml:space="preserve">  </w:t>
            </w:r>
            <w:r w:rsidR="003B43FF">
              <w:t>3.90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3B43FF">
            <w:r w:rsidRPr="000E2C6B">
              <w:t xml:space="preserve"> $            </w:t>
            </w:r>
            <w:r>
              <w:t xml:space="preserve">  </w:t>
            </w:r>
            <w:r w:rsidR="00A26583">
              <w:t>6.</w:t>
            </w:r>
            <w:r w:rsidR="003B43FF">
              <w:t>12</w:t>
            </w:r>
          </w:p>
        </w:tc>
      </w:tr>
      <w:tr w:rsidR="000B4D71" w:rsidRPr="000E2C6B" w:rsidTr="00AF1583">
        <w:trPr>
          <w:trHeight w:val="319"/>
        </w:trPr>
        <w:tc>
          <w:tcPr>
            <w:tcW w:w="56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pPr>
              <w:rPr>
                <w:b/>
                <w:bCs/>
              </w:rPr>
            </w:pPr>
            <w:r w:rsidRPr="000E2C6B">
              <w:rPr>
                <w:b/>
                <w:bCs/>
              </w:rPr>
              <w:t>Energy Charge:</w:t>
            </w:r>
          </w:p>
        </w:tc>
        <w:tc>
          <w:tcPr>
            <w:tcW w:w="159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B4D71" w:rsidRPr="000E2C6B" w:rsidRDefault="000B4D71" w:rsidP="000B4D71">
            <w:r w:rsidRPr="000E2C6B">
              <w:t> </w:t>
            </w:r>
          </w:p>
        </w:tc>
      </w:tr>
      <w:tr w:rsidR="000B4D71" w:rsidRPr="000E2C6B" w:rsidTr="00AF1583">
        <w:trPr>
          <w:trHeight w:val="319"/>
        </w:trPr>
        <w:tc>
          <w:tcPr>
            <w:tcW w:w="5620" w:type="dxa"/>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0B4D71" w:rsidRPr="000E2C6B" w:rsidRDefault="000B4D71" w:rsidP="00A93E79">
            <w:r w:rsidRPr="000E2C6B">
              <w:t xml:space="preserve">      All kWh</w:t>
            </w:r>
            <w:r w:rsidR="00AF1583">
              <w:t xml:space="preserve">                                               </w:t>
            </w:r>
            <w:r w:rsidR="00A93E79">
              <w:rPr>
                <w:color w:val="C00000"/>
              </w:rPr>
              <w:t xml:space="preserve"> </w:t>
            </w:r>
          </w:p>
        </w:tc>
        <w:tc>
          <w:tcPr>
            <w:tcW w:w="1590"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0B4D71" w:rsidRPr="000E2C6B" w:rsidRDefault="000B4D71" w:rsidP="00A26583">
            <w:r w:rsidRPr="000E2C6B">
              <w:t xml:space="preserve"> $          0.0</w:t>
            </w:r>
            <w:r w:rsidR="00A212D6">
              <w:t>5</w:t>
            </w:r>
            <w:r w:rsidR="00A26583">
              <w:t>40</w:t>
            </w:r>
            <w:r w:rsidRPr="000E2C6B">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0B4D71" w:rsidRPr="000E2C6B" w:rsidRDefault="000B4D71" w:rsidP="007B2528">
            <w:r w:rsidRPr="000E2C6B">
              <w:t xml:space="preserve"> $          0.0</w:t>
            </w:r>
            <w:r w:rsidR="00311520">
              <w:t>5</w:t>
            </w:r>
            <w:r w:rsidR="007B2528">
              <w:t>09</w:t>
            </w:r>
            <w:r w:rsidRPr="000E2C6B">
              <w:t xml:space="preserve"> </w:t>
            </w:r>
          </w:p>
        </w:tc>
      </w:tr>
    </w:tbl>
    <w:p w:rsidR="005D60E2" w:rsidRDefault="005D60E2" w:rsidP="005D60E2">
      <w:pPr>
        <w:jc w:val="center"/>
        <w:rPr>
          <w:b/>
          <w:bCs/>
          <w:sz w:val="40"/>
        </w:rPr>
      </w:pPr>
    </w:p>
    <w:p w:rsidR="000B4D71" w:rsidRDefault="000B4D71" w:rsidP="005D60E2">
      <w:pPr>
        <w:jc w:val="center"/>
        <w:rPr>
          <w:b/>
          <w:bCs/>
          <w:sz w:val="40"/>
        </w:rPr>
      </w:pPr>
    </w:p>
    <w:p w:rsidR="000B4D71" w:rsidRDefault="000B4D71" w:rsidP="005D60E2">
      <w:pPr>
        <w:jc w:val="center"/>
        <w:rPr>
          <w:b/>
          <w:bCs/>
          <w:sz w:val="40"/>
        </w:rPr>
      </w:pPr>
    </w:p>
    <w:p w:rsidR="000B4D71" w:rsidRDefault="000B4D71" w:rsidP="005D60E2">
      <w:pPr>
        <w:jc w:val="center"/>
        <w:rPr>
          <w:b/>
          <w:bCs/>
          <w:sz w:val="40"/>
        </w:rPr>
      </w:pPr>
    </w:p>
    <w:p w:rsidR="000B4D71" w:rsidRDefault="000B4D71" w:rsidP="005D60E2">
      <w:pPr>
        <w:jc w:val="center"/>
        <w:rPr>
          <w:b/>
          <w:bCs/>
          <w:sz w:val="40"/>
        </w:rPr>
      </w:pPr>
    </w:p>
    <w:p w:rsidR="000B4D71" w:rsidRDefault="000B4D71" w:rsidP="005D60E2">
      <w:pPr>
        <w:jc w:val="center"/>
        <w:rPr>
          <w:b/>
          <w:bCs/>
          <w:sz w:val="40"/>
        </w:rPr>
      </w:pPr>
    </w:p>
    <w:p w:rsidR="000B4D71" w:rsidRDefault="000B4D71" w:rsidP="005D60E2">
      <w:pPr>
        <w:jc w:val="center"/>
        <w:rPr>
          <w:b/>
          <w:bCs/>
          <w:sz w:val="40"/>
        </w:rPr>
      </w:pPr>
    </w:p>
    <w:p w:rsidR="000B4D71" w:rsidRPr="000E2C6B" w:rsidRDefault="000B4D71" w:rsidP="005D60E2">
      <w:pPr>
        <w:jc w:val="center"/>
        <w:rPr>
          <w:b/>
          <w:bCs/>
          <w:sz w:val="40"/>
        </w:rPr>
      </w:pPr>
    </w:p>
    <w:p w:rsidR="00F51F06" w:rsidRPr="00F51F06" w:rsidRDefault="00F51F06" w:rsidP="00F51F06">
      <w:pPr>
        <w:pStyle w:val="Heading2"/>
        <w:rPr>
          <w:rFonts w:ascii="Times New Roman" w:hAnsi="Times New Roman" w:cs="Times New Roman"/>
          <w:sz w:val="24"/>
          <w:szCs w:val="24"/>
          <w:u w:val="single"/>
        </w:rPr>
      </w:pPr>
      <w:r w:rsidRPr="00F51F06">
        <w:rPr>
          <w:rFonts w:ascii="Times New Roman" w:hAnsi="Times New Roman" w:cs="Times New Roman"/>
          <w:sz w:val="24"/>
          <w:szCs w:val="24"/>
          <w:u w:val="single"/>
        </w:rPr>
        <w:t>AVAILABILITY</w:t>
      </w:r>
    </w:p>
    <w:p w:rsidR="00F51F06" w:rsidRDefault="00F51F06" w:rsidP="00F51F06"/>
    <w:p w:rsidR="00F51F06" w:rsidRPr="000E2C6B" w:rsidRDefault="00F51F06" w:rsidP="00F51F06">
      <w:r w:rsidRPr="000E2C6B">
        <w:t xml:space="preserve">Available only to establishments classified as “Manufacturing Industries” by the Standard Industrial Classification Manual, 1957 or later version, published by the Bureau of Budget, United States Government, and where more than 50% of the electric consumption of such establishment is used for its manufacturing processes whose monthly demand exceeds 50 kW in any </w:t>
      </w:r>
      <w:r w:rsidR="004010FB">
        <w:t>six months</w:t>
      </w:r>
      <w:r w:rsidRPr="000E2C6B">
        <w:t xml:space="preserve"> of the preceding twelve months, but is less than 500 kW.</w:t>
      </w:r>
    </w:p>
    <w:p w:rsidR="00F51F06" w:rsidRPr="000E2C6B" w:rsidRDefault="00F51F06" w:rsidP="00F51F06"/>
    <w:p w:rsidR="00F51F06" w:rsidRPr="000E2C6B" w:rsidRDefault="00F51F06" w:rsidP="00F51F06">
      <w:r w:rsidRPr="000E2C6B">
        <w:t>Service under this Schedule shall be used solely by the contracting Customer in a single enterprise, located on a single site.</w:t>
      </w:r>
    </w:p>
    <w:p w:rsidR="00F51F06" w:rsidRPr="000E2C6B" w:rsidRDefault="00F51F06" w:rsidP="00F51F06"/>
    <w:p w:rsidR="00F51F06" w:rsidRPr="000E2C6B" w:rsidRDefault="00F51F06" w:rsidP="00F51F06">
      <w:r w:rsidRPr="000E2C6B">
        <w:t>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F51F06" w:rsidRPr="000E2C6B" w:rsidRDefault="00F51F06" w:rsidP="00F51F06"/>
    <w:p w:rsidR="00F51F06" w:rsidRPr="000E2C6B" w:rsidRDefault="00F51F06" w:rsidP="00F51F06">
      <w:r w:rsidRPr="000E2C6B">
        <w:t xml:space="preserve">The obligations of the City in regard to supplying power are dependent upon its securing/retaining all necessary rights-of-way, privileges, franchises and permits, for the delivery </w:t>
      </w:r>
    </w:p>
    <w:p w:rsidR="00F51F06" w:rsidRPr="000E2C6B" w:rsidRDefault="00F51F06" w:rsidP="00F51F06">
      <w:r w:rsidRPr="000E2C6B">
        <w:t>of such power, and the City shall not be liable to any Customer or applicant for power in the event it is delayed in, or is prevented from furnishing the power by its failure to secure and retain such rights-of-way, rights, privileges, franchises and permits.</w:t>
      </w:r>
    </w:p>
    <w:p w:rsidR="005D60E2" w:rsidRDefault="005D60E2" w:rsidP="005D60E2">
      <w:pPr>
        <w:jc w:val="center"/>
        <w:rPr>
          <w:b/>
          <w:bCs/>
        </w:rPr>
      </w:pPr>
    </w:p>
    <w:p w:rsidR="000B4D71" w:rsidRDefault="000B4D71" w:rsidP="005D60E2">
      <w:pPr>
        <w:jc w:val="center"/>
        <w:rPr>
          <w:b/>
          <w:bCs/>
        </w:rPr>
      </w:pPr>
    </w:p>
    <w:p w:rsidR="000B4D71" w:rsidRDefault="000B4D71" w:rsidP="005D60E2">
      <w:pPr>
        <w:jc w:val="center"/>
        <w:rPr>
          <w:b/>
          <w:bCs/>
        </w:rPr>
      </w:pPr>
    </w:p>
    <w:p w:rsidR="000B4D71" w:rsidRDefault="000B4D71" w:rsidP="005D60E2">
      <w:pPr>
        <w:jc w:val="center"/>
        <w:rPr>
          <w:b/>
          <w:bCs/>
        </w:rPr>
      </w:pPr>
    </w:p>
    <w:p w:rsidR="000B4D71" w:rsidRDefault="000B4D71" w:rsidP="005D60E2">
      <w:pPr>
        <w:jc w:val="center"/>
        <w:rPr>
          <w:b/>
          <w:bCs/>
        </w:rPr>
      </w:pPr>
    </w:p>
    <w:p w:rsidR="000B4D71" w:rsidRDefault="000B4D71" w:rsidP="005D60E2">
      <w:pPr>
        <w:jc w:val="center"/>
        <w:rPr>
          <w:b/>
          <w:bCs/>
        </w:rPr>
      </w:pPr>
    </w:p>
    <w:p w:rsidR="000B4D71" w:rsidRDefault="000B4D71" w:rsidP="005D60E2">
      <w:pPr>
        <w:jc w:val="cente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Page 2 of 4</w:t>
      </w:r>
    </w:p>
    <w:p w:rsidR="000B4D71" w:rsidRPr="000B4D71" w:rsidRDefault="000B4D71" w:rsidP="005D60E2">
      <w:pPr>
        <w:jc w:val="center"/>
        <w:rPr>
          <w:bCs/>
          <w:sz w:val="18"/>
          <w:szCs w:val="18"/>
        </w:rPr>
      </w:pPr>
    </w:p>
    <w:p w:rsidR="005D60E2" w:rsidRPr="00F51F06" w:rsidRDefault="00F51F06" w:rsidP="005D60E2">
      <w:pPr>
        <w:pStyle w:val="Heading4"/>
        <w:rPr>
          <w:rFonts w:ascii="Times New Roman" w:hAnsi="Times New Roman" w:cs="Times New Roman"/>
          <w:bCs w:val="0"/>
          <w:i/>
          <w:sz w:val="24"/>
          <w:szCs w:val="24"/>
          <w:u w:val="single"/>
        </w:rPr>
      </w:pPr>
      <w:r w:rsidRPr="00F51F06">
        <w:rPr>
          <w:rFonts w:ascii="Times New Roman" w:hAnsi="Times New Roman" w:cs="Times New Roman"/>
          <w:bCs w:val="0"/>
          <w:i/>
          <w:sz w:val="24"/>
          <w:szCs w:val="24"/>
          <w:u w:val="single"/>
        </w:rPr>
        <w:t>TYPE OF SERVICE</w:t>
      </w:r>
    </w:p>
    <w:p w:rsidR="00F51F06" w:rsidRDefault="00F51F06" w:rsidP="005D60E2"/>
    <w:p w:rsidR="005D60E2" w:rsidRPr="000E2C6B" w:rsidRDefault="005D60E2" w:rsidP="005D60E2">
      <w:r w:rsidRPr="000E2C6B">
        <w:t>The City will furnish 60-Hertz service through one meter, at one delivery point, at one of the following approximate voltages where available:</w:t>
      </w:r>
    </w:p>
    <w:p w:rsidR="005D60E2" w:rsidRPr="000E2C6B" w:rsidRDefault="005D60E2" w:rsidP="005D60E2"/>
    <w:p w:rsidR="005D60E2" w:rsidRPr="000E2C6B" w:rsidRDefault="005D60E2" w:rsidP="005D60E2">
      <w:r w:rsidRPr="000E2C6B">
        <w:tab/>
        <w:t>Single-phase, 120/240 volts; or</w:t>
      </w:r>
    </w:p>
    <w:p w:rsidR="005D60E2" w:rsidRPr="000E2C6B" w:rsidRDefault="005D60E2" w:rsidP="005D60E2">
      <w:r w:rsidRPr="000E2C6B">
        <w:tab/>
        <w:t>3-phase, 208Y/120 volts, 480Y/277 volts; or</w:t>
      </w:r>
    </w:p>
    <w:p w:rsidR="005D60E2" w:rsidRPr="000E2C6B" w:rsidRDefault="005D60E2" w:rsidP="005D60E2">
      <w:r w:rsidRPr="000E2C6B">
        <w:tab/>
        <w:t>3-phase, 3 wire, 480 volts; or</w:t>
      </w:r>
    </w:p>
    <w:p w:rsidR="00804926" w:rsidRDefault="005D60E2" w:rsidP="005D60E2">
      <w:r w:rsidRPr="000E2C6B">
        <w:tab/>
        <w:t>3 phase, 12470Y/7200</w:t>
      </w:r>
    </w:p>
    <w:p w:rsidR="00804926" w:rsidRDefault="00804926" w:rsidP="00804926"/>
    <w:p w:rsidR="00804926" w:rsidRPr="000E2C6B" w:rsidRDefault="00804926" w:rsidP="00804926">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804926" w:rsidRDefault="00804926" w:rsidP="005D60E2"/>
    <w:p w:rsidR="005D60E2" w:rsidRPr="000E2C6B" w:rsidRDefault="005D60E2" w:rsidP="005D60E2">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5D60E2" w:rsidRPr="000E2C6B" w:rsidRDefault="005D60E2" w:rsidP="005D60E2">
      <w:pPr>
        <w:ind w:left="720" w:firstLine="180"/>
      </w:pPr>
    </w:p>
    <w:p w:rsidR="005D60E2" w:rsidRPr="000E2C6B" w:rsidRDefault="004B1B18" w:rsidP="005D60E2">
      <w:r>
        <w:rPr>
          <w:noProof/>
        </w:rPr>
        <w:pict>
          <v:shape id="_x0000_s1061" type="#_x0000_t202" style="position:absolute;margin-left:560.4pt;margin-top:-35.85pt;width:43.45pt;height:21.5pt;z-index:251696128;mso-position-horizontal-relative:margin;mso-width-relative:margin;mso-height-relative:margin" stroked="f" strokeweight=".5pt">
            <v:textbox style="mso-next-textbox:#_x0000_s1061">
              <w:txbxContent>
                <w:p w:rsidR="002E25D7" w:rsidRPr="004D3853" w:rsidRDefault="002E25D7" w:rsidP="00D96CFD">
                  <w:pPr>
                    <w:rPr>
                      <w:sz w:val="20"/>
                      <w:szCs w:val="20"/>
                    </w:rPr>
                  </w:pPr>
                  <w:r w:rsidRPr="004D3853">
                    <w:rPr>
                      <w:sz w:val="20"/>
                      <w:szCs w:val="20"/>
                    </w:rPr>
                    <w:t xml:space="preserve">Schedule </w:t>
                  </w:r>
                  <w:r>
                    <w:rPr>
                      <w:sz w:val="20"/>
                      <w:szCs w:val="20"/>
                    </w:rPr>
                    <w:t xml:space="preserve">MI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FE7410" w:rsidRDefault="00FE7410" w:rsidP="00F51F06">
      <w:pPr>
        <w:rPr>
          <w:b/>
          <w:i/>
          <w:u w:val="single"/>
        </w:rPr>
      </w:pPr>
    </w:p>
    <w:p w:rsidR="00F51F06" w:rsidRPr="00D24E52" w:rsidRDefault="00F51F06" w:rsidP="00F51F06">
      <w:pPr>
        <w:rPr>
          <w:b/>
          <w:i/>
          <w:u w:val="single"/>
        </w:rPr>
      </w:pPr>
      <w:r w:rsidRPr="00D24E52">
        <w:rPr>
          <w:b/>
          <w:i/>
          <w:u w:val="single"/>
        </w:rPr>
        <w:t>DEFINITION OF “MONTH”</w:t>
      </w:r>
    </w:p>
    <w:p w:rsidR="00F51F06" w:rsidRDefault="00F51F06" w:rsidP="00F51F06"/>
    <w:p w:rsidR="00F51F06" w:rsidRPr="000E2C6B" w:rsidRDefault="00F51F06" w:rsidP="00F51F06">
      <w:r w:rsidRPr="000E2C6B">
        <w:t>The term “month” as used in the Schedule means the period intervening between meter readings for the purposes of monthly billings, such readings being taken once a month.</w:t>
      </w:r>
    </w:p>
    <w:p w:rsidR="00F51F06" w:rsidRPr="000E2C6B" w:rsidRDefault="00F51F06" w:rsidP="00F51F06"/>
    <w:p w:rsidR="00F51F06" w:rsidRPr="00D24E52" w:rsidRDefault="00F51F06" w:rsidP="00F51F06">
      <w:pPr>
        <w:rPr>
          <w:b/>
          <w:i/>
          <w:u w:val="single"/>
        </w:rPr>
      </w:pPr>
      <w:r w:rsidRPr="00D24E52">
        <w:rPr>
          <w:b/>
          <w:i/>
          <w:u w:val="single"/>
        </w:rPr>
        <w:t>DETERMINATION OF BIL</w:t>
      </w:r>
      <w:r w:rsidR="009A77B5">
        <w:rPr>
          <w:b/>
          <w:i/>
          <w:u w:val="single"/>
        </w:rPr>
        <w:t>L</w:t>
      </w:r>
      <w:r w:rsidRPr="00D24E52">
        <w:rPr>
          <w:b/>
          <w:i/>
          <w:u w:val="single"/>
        </w:rPr>
        <w:t>ING DEMAND</w:t>
      </w:r>
    </w:p>
    <w:p w:rsidR="00F51F06" w:rsidRDefault="00F51F06" w:rsidP="00F51F06">
      <w:pPr>
        <w:pStyle w:val="Heading6"/>
        <w:rPr>
          <w:b w:val="0"/>
          <w:i/>
          <w:sz w:val="24"/>
        </w:rPr>
      </w:pPr>
    </w:p>
    <w:p w:rsidR="00F51F06" w:rsidRPr="00D24E52" w:rsidRDefault="00F51F06" w:rsidP="00F51F06">
      <w:pPr>
        <w:pStyle w:val="Heading6"/>
        <w:rPr>
          <w:b w:val="0"/>
          <w:i/>
          <w:sz w:val="24"/>
        </w:rPr>
      </w:pPr>
      <w:r w:rsidRPr="00D24E52">
        <w:rPr>
          <w:b w:val="0"/>
          <w:i/>
          <w:sz w:val="24"/>
          <w:u w:val="single"/>
        </w:rPr>
        <w:t>Billing Demand</w:t>
      </w:r>
      <w:r w:rsidR="008E0FFB">
        <w:rPr>
          <w:b w:val="0"/>
          <w:i/>
          <w:sz w:val="24"/>
          <w:u w:val="single"/>
        </w:rPr>
        <w:t xml:space="preserve"> (OP kW)</w:t>
      </w:r>
      <w:r w:rsidRPr="00D24E52">
        <w:rPr>
          <w:b w:val="0"/>
          <w:i/>
          <w:sz w:val="24"/>
        </w:rPr>
        <w:t>:</w:t>
      </w:r>
    </w:p>
    <w:p w:rsidR="00F51F06" w:rsidRPr="000E2C6B" w:rsidRDefault="00F51F06" w:rsidP="00F51F06">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F51F06" w:rsidRPr="000E2C6B" w:rsidRDefault="00F51F06" w:rsidP="00F51F06"/>
    <w:p w:rsidR="00F51F06" w:rsidRPr="00D24E52" w:rsidRDefault="00F51F06" w:rsidP="00F51F06">
      <w:pPr>
        <w:rPr>
          <w:i/>
          <w:u w:val="single"/>
        </w:rPr>
      </w:pPr>
      <w:r w:rsidRPr="00D24E52">
        <w:rPr>
          <w:i/>
          <w:u w:val="single"/>
        </w:rPr>
        <w:t>On-Peak Periods:</w:t>
      </w:r>
    </w:p>
    <w:p w:rsidR="00F51F06" w:rsidRPr="000E2C6B" w:rsidRDefault="00F51F06" w:rsidP="00F51F06">
      <w:r w:rsidRPr="000E2C6B">
        <w:t>On-peak periods are non-holiday weekdays during the following times:</w:t>
      </w:r>
    </w:p>
    <w:p w:rsidR="00F51F06" w:rsidRPr="000E2C6B" w:rsidRDefault="00F51F06" w:rsidP="00F51F06"/>
    <w:p w:rsidR="00F51F06" w:rsidRPr="000E2C6B" w:rsidRDefault="00F51F06" w:rsidP="00F51F06">
      <w:r w:rsidRPr="000E2C6B">
        <w:tab/>
      </w:r>
      <w:r w:rsidRPr="000E2C6B">
        <w:tab/>
        <w:t>June – September</w:t>
      </w:r>
      <w:r w:rsidRPr="000E2C6B">
        <w:tab/>
      </w:r>
      <w:r w:rsidRPr="000E2C6B">
        <w:tab/>
      </w:r>
      <w:r w:rsidRPr="000E2C6B">
        <w:tab/>
        <w:t>2 p.m. – 6 p.m.</w:t>
      </w:r>
    </w:p>
    <w:p w:rsidR="00F51F06" w:rsidRPr="000E2C6B" w:rsidRDefault="00F51F06" w:rsidP="00F51F06">
      <w:r w:rsidRPr="000E2C6B">
        <w:tab/>
      </w:r>
      <w:r w:rsidRPr="000E2C6B">
        <w:tab/>
        <w:t>December – February</w:t>
      </w:r>
      <w:r w:rsidRPr="000E2C6B">
        <w:tab/>
      </w:r>
      <w:r w:rsidRPr="000E2C6B">
        <w:tab/>
      </w:r>
      <w:r w:rsidRPr="000E2C6B">
        <w:tab/>
        <w:t>7 a.m. – 9 a.m.</w:t>
      </w:r>
    </w:p>
    <w:p w:rsidR="00F51F06" w:rsidRPr="000E2C6B" w:rsidRDefault="00F51F06" w:rsidP="00F51F06">
      <w:r w:rsidRPr="000E2C6B">
        <w:tab/>
      </w:r>
      <w:r w:rsidRPr="000E2C6B">
        <w:tab/>
        <w:t>All other months</w:t>
      </w:r>
      <w:r w:rsidRPr="000E2C6B">
        <w:tab/>
      </w:r>
      <w:r w:rsidRPr="000E2C6B">
        <w:tab/>
      </w:r>
      <w:r w:rsidRPr="000E2C6B">
        <w:tab/>
        <w:t>7 a.m. – 9 a.m. and 2 p.m. – 6 p.m.</w:t>
      </w:r>
    </w:p>
    <w:p w:rsidR="00F51F06" w:rsidRDefault="00F51F06" w:rsidP="00F51F06"/>
    <w:p w:rsidR="00B56CB5" w:rsidRDefault="000B4D71" w:rsidP="008E0FFB">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B4D71" w:rsidRPr="000B4D71" w:rsidRDefault="000B4D71" w:rsidP="008E0FFB">
      <w:pPr>
        <w:jc w:val="right"/>
        <w:rPr>
          <w:sz w:val="18"/>
          <w:szCs w:val="18"/>
        </w:rPr>
      </w:pPr>
      <w:r>
        <w:rPr>
          <w:sz w:val="18"/>
          <w:szCs w:val="18"/>
        </w:rPr>
        <w:t>Page 3 of 4</w:t>
      </w:r>
    </w:p>
    <w:p w:rsidR="00F51F06" w:rsidRPr="00D24E52" w:rsidRDefault="00F51F06" w:rsidP="00F51F06">
      <w:pPr>
        <w:rPr>
          <w:i/>
          <w:u w:val="single"/>
        </w:rPr>
      </w:pPr>
      <w:r w:rsidRPr="00D24E52">
        <w:rPr>
          <w:i/>
          <w:u w:val="single"/>
        </w:rPr>
        <w:t>Holidays:</w:t>
      </w:r>
    </w:p>
    <w:p w:rsidR="00F51F06" w:rsidRPr="000E2C6B" w:rsidRDefault="00F51F06" w:rsidP="00F51F06">
      <w:r w:rsidRPr="000E2C6B">
        <w:t>The following days of each calendar year are considered holidays:  New Year’s Day, Good Friday, Memorial Day, Independence Day, Labor Day, Thanksgiving Day, the Friday following Thanksgiving Day, and Christmas Day.  In the e</w:t>
      </w:r>
      <w:r w:rsidR="001B34DE">
        <w:t>vent that any of the foregoing h</w:t>
      </w:r>
      <w:r w:rsidRPr="000E2C6B">
        <w:t>olidays fall on a Saturday, the preceding Fr</w:t>
      </w:r>
      <w:r w:rsidR="001B34DE">
        <w:t>iday shall be deemed to be the h</w:t>
      </w:r>
      <w:r w:rsidRPr="000E2C6B">
        <w:t xml:space="preserve">oliday.   In </w:t>
      </w:r>
      <w:r w:rsidR="001B34DE">
        <w:t>the event any of the foregoing h</w:t>
      </w:r>
      <w:r w:rsidRPr="000E2C6B">
        <w:t>olidays fall on a Sunday, the following Monday shall be deemed to b</w:t>
      </w:r>
      <w:r w:rsidR="001B34DE">
        <w:t>e the h</w:t>
      </w:r>
      <w:r w:rsidRPr="000E2C6B">
        <w:t>oliday.</w:t>
      </w:r>
    </w:p>
    <w:p w:rsidR="00F51F06" w:rsidRDefault="004B1B18" w:rsidP="00F51F06">
      <w:pPr>
        <w:rPr>
          <w:i/>
          <w:u w:val="single"/>
        </w:rPr>
      </w:pPr>
      <w:r>
        <w:rPr>
          <w:noProof/>
        </w:rPr>
        <w:pict>
          <v:shape id="_x0000_s1062" type="#_x0000_t202" style="position:absolute;margin-left:559.7pt;margin-top:-64.15pt;width:27.85pt;height:21.5pt;z-index:251697152;mso-position-horizontal-relative:margin;mso-width-relative:margin;mso-height-relative:margin" stroked="f" strokeweight=".5pt">
            <v:textbox style="mso-next-textbox:#_x0000_s1062">
              <w:txbxContent>
                <w:p w:rsidR="002E25D7" w:rsidRPr="004D3853" w:rsidRDefault="002E25D7" w:rsidP="00D96CFD">
                  <w:pPr>
                    <w:rPr>
                      <w:sz w:val="20"/>
                      <w:szCs w:val="20"/>
                    </w:rPr>
                  </w:pPr>
                  <w:r w:rsidRPr="004D3853">
                    <w:rPr>
                      <w:sz w:val="20"/>
                      <w:szCs w:val="20"/>
                    </w:rPr>
                    <w:t xml:space="preserve">Schedule </w:t>
                  </w:r>
                  <w:r>
                    <w:rPr>
                      <w:sz w:val="20"/>
                      <w:szCs w:val="20"/>
                    </w:rPr>
                    <w:t xml:space="preserve">MI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F51F06" w:rsidRPr="000E2C6B" w:rsidRDefault="00F51F06" w:rsidP="00F51F06">
      <w:pPr>
        <w:rPr>
          <w:u w:val="single"/>
        </w:rPr>
      </w:pPr>
      <w:r w:rsidRPr="00D24E52">
        <w:rPr>
          <w:i/>
          <w:u w:val="single"/>
        </w:rPr>
        <w:t>Peak Management Days</w:t>
      </w:r>
      <w:r w:rsidRPr="000E2C6B">
        <w:rPr>
          <w:u w:val="single"/>
        </w:rPr>
        <w:t>:</w:t>
      </w:r>
    </w:p>
    <w:p w:rsidR="00F51F06" w:rsidRPr="000E2C6B" w:rsidRDefault="00F51F06" w:rsidP="00F51F06">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F51F06" w:rsidRPr="000E2C6B" w:rsidRDefault="00F51F06" w:rsidP="00F51F06"/>
    <w:p w:rsidR="00F51F06" w:rsidRDefault="00F51F06" w:rsidP="00F51F06">
      <w:pPr>
        <w:rPr>
          <w:b/>
          <w:i/>
          <w:u w:val="single"/>
        </w:rPr>
      </w:pPr>
      <w:r w:rsidRPr="00D24E52">
        <w:rPr>
          <w:b/>
          <w:i/>
          <w:u w:val="single"/>
        </w:rPr>
        <w:t>EXCESS DEMAND</w:t>
      </w:r>
    </w:p>
    <w:p w:rsidR="00F51F06" w:rsidRPr="00D24E52" w:rsidRDefault="00F51F06" w:rsidP="00F51F06">
      <w:pPr>
        <w:rPr>
          <w:b/>
          <w:i/>
          <w:sz w:val="20"/>
          <w:szCs w:val="20"/>
          <w:u w:val="single"/>
        </w:rPr>
      </w:pPr>
    </w:p>
    <w:p w:rsidR="00F51F06" w:rsidRPr="000E2C6B" w:rsidRDefault="00F51F06" w:rsidP="00F51F06">
      <w:r w:rsidRPr="000E2C6B">
        <w:t>Excess demand shall be the difference between the maximum integrated clock hour kW demand recorded during the current billing month and the Billing Demand for the same billing month</w:t>
      </w:r>
      <w:r w:rsidR="008E0FFB">
        <w:t xml:space="preserve"> (max KW – OP kW)</w:t>
      </w:r>
      <w:r w:rsidRPr="000E2C6B">
        <w:t>.</w:t>
      </w:r>
    </w:p>
    <w:p w:rsidR="00F51F06" w:rsidRPr="000E2C6B" w:rsidRDefault="00F51F06" w:rsidP="00F51F06"/>
    <w:p w:rsidR="00F51F06" w:rsidRDefault="00F51F06" w:rsidP="00F51F06">
      <w:pPr>
        <w:pStyle w:val="Heading6"/>
        <w:rPr>
          <w:bCs w:val="0"/>
          <w:i/>
          <w:sz w:val="24"/>
          <w:u w:val="single"/>
        </w:rPr>
      </w:pPr>
      <w:r w:rsidRPr="00D24E52">
        <w:rPr>
          <w:bCs w:val="0"/>
          <w:i/>
          <w:sz w:val="24"/>
          <w:u w:val="single"/>
        </w:rPr>
        <w:t>NOTIFICATION BY CITY</w:t>
      </w:r>
    </w:p>
    <w:p w:rsidR="00F51F06" w:rsidRPr="00D24E52" w:rsidRDefault="00F51F06" w:rsidP="00F51F06"/>
    <w:p w:rsidR="00F51F06" w:rsidRPr="000E2C6B" w:rsidRDefault="00F51F06" w:rsidP="00F51F06">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F51F06" w:rsidRPr="000E2C6B" w:rsidRDefault="00F51F06" w:rsidP="00F51F06"/>
    <w:p w:rsidR="00F51F06" w:rsidRPr="00D24E52" w:rsidRDefault="00F51F06" w:rsidP="00F51F06">
      <w:pPr>
        <w:pStyle w:val="Heading6"/>
        <w:rPr>
          <w:bCs w:val="0"/>
          <w:i/>
          <w:sz w:val="24"/>
          <w:u w:val="single"/>
        </w:rPr>
      </w:pPr>
      <w:r w:rsidRPr="00D24E52">
        <w:rPr>
          <w:bCs w:val="0"/>
          <w:i/>
          <w:sz w:val="24"/>
          <w:u w:val="single"/>
        </w:rPr>
        <w:t>DETERMINATION OF ENERGY</w:t>
      </w:r>
    </w:p>
    <w:p w:rsidR="00F51F06" w:rsidRDefault="00F51F06" w:rsidP="00F51F06"/>
    <w:p w:rsidR="00F51F06" w:rsidRPr="000E2C6B" w:rsidRDefault="00F51F06" w:rsidP="00F51F06">
      <w:r w:rsidRPr="000E2C6B">
        <w:t>The kWh of energy shall be the sum of all energy used during the current billing month as indicated by watt-hour meter readings.</w:t>
      </w:r>
    </w:p>
    <w:p w:rsidR="00F51F06" w:rsidRPr="000E2C6B" w:rsidRDefault="00F51F06" w:rsidP="00F51F06"/>
    <w:p w:rsidR="00F51F06" w:rsidRPr="000E2C6B" w:rsidRDefault="00F51F06" w:rsidP="00F51F06">
      <w:pPr>
        <w:rPr>
          <w:sz w:val="16"/>
        </w:rPr>
      </w:pPr>
    </w:p>
    <w:p w:rsidR="00F51F06" w:rsidRPr="009227AA" w:rsidRDefault="00F51F06" w:rsidP="00F51F06">
      <w:pPr>
        <w:pStyle w:val="Heading6"/>
        <w:rPr>
          <w:bCs w:val="0"/>
          <w:i/>
          <w:sz w:val="24"/>
          <w:u w:val="single"/>
        </w:rPr>
      </w:pPr>
      <w:r w:rsidRPr="009227AA">
        <w:rPr>
          <w:bCs w:val="0"/>
          <w:i/>
          <w:sz w:val="24"/>
          <w:u w:val="single"/>
        </w:rPr>
        <w:t>POWER FACTOR CORRECTION</w:t>
      </w:r>
    </w:p>
    <w:p w:rsidR="00F51F06" w:rsidRDefault="00F51F06" w:rsidP="00F51F06"/>
    <w:p w:rsidR="00F51F06" w:rsidRDefault="00F51F06" w:rsidP="00F51F06">
      <w:r w:rsidRPr="00272E35">
        <w:t xml:space="preserve">When the average monthly power factor of the Customer’s power requirements is less than </w:t>
      </w:r>
      <w:r w:rsidR="002F6145" w:rsidRPr="00272E35">
        <w:rPr>
          <w:b/>
        </w:rPr>
        <w:t>85</w:t>
      </w:r>
      <w:r w:rsidRPr="00272E35">
        <w:rPr>
          <w:b/>
        </w:rPr>
        <w:t xml:space="preserve"> </w:t>
      </w:r>
      <w:r w:rsidRPr="00272E35">
        <w:t xml:space="preserve">percent, the City may correct the integrated demand in kilowatts </w:t>
      </w:r>
      <w:r w:rsidR="008E0FFB">
        <w:t xml:space="preserve">(max kW and OP kW) </w:t>
      </w:r>
      <w:r w:rsidRPr="00272E35">
        <w:t xml:space="preserve">for that month by multiplying by </w:t>
      </w:r>
      <w:r w:rsidR="002F6145" w:rsidRPr="00272E35">
        <w:rPr>
          <w:b/>
        </w:rPr>
        <w:t>85</w:t>
      </w:r>
      <w:r w:rsidRPr="00272E35">
        <w:rPr>
          <w:b/>
        </w:rPr>
        <w:t xml:space="preserve"> </w:t>
      </w:r>
      <w:r w:rsidRPr="00272E35">
        <w:t>percent and dividing by the average power factor in percent for that month.</w:t>
      </w:r>
    </w:p>
    <w:p w:rsidR="008E0FFB" w:rsidRDefault="008E0FFB" w:rsidP="00F51F06"/>
    <w:p w:rsidR="008E0FFB" w:rsidRDefault="008E0FFB" w:rsidP="00F51F06"/>
    <w:p w:rsidR="008E0FFB" w:rsidRDefault="008E0FFB" w:rsidP="00F51F06"/>
    <w:p w:rsidR="008E0FFB" w:rsidRDefault="008E0FFB" w:rsidP="00F51F06"/>
    <w:p w:rsidR="008E0FFB" w:rsidRDefault="008E0FFB" w:rsidP="00F51F06"/>
    <w:p w:rsidR="008E0FFB" w:rsidRPr="00272E35" w:rsidRDefault="008E0FFB" w:rsidP="00F51F06"/>
    <w:p w:rsidR="00F51F06" w:rsidRPr="00272E35" w:rsidRDefault="00F51F06" w:rsidP="00F51F06"/>
    <w:p w:rsidR="008E0FFB" w:rsidRDefault="008E0FFB" w:rsidP="00F51F06">
      <w:pPr>
        <w:pStyle w:val="Heading6"/>
        <w:rPr>
          <w:bCs w:val="0"/>
          <w:i/>
          <w:sz w:val="24"/>
          <w:u w:val="single"/>
        </w:rPr>
      </w:pPr>
    </w:p>
    <w:p w:rsidR="008E0FFB" w:rsidRPr="00A212D6" w:rsidRDefault="008E0FFB" w:rsidP="008E0FFB">
      <w:pPr>
        <w:jc w:val="right"/>
        <w:rPr>
          <w:sz w:val="18"/>
          <w:szCs w:val="18"/>
        </w:rPr>
      </w:pPr>
      <w:r>
        <w:rPr>
          <w:sz w:val="18"/>
          <w:szCs w:val="18"/>
        </w:rPr>
        <w:t xml:space="preserve">            Page 4 </w:t>
      </w:r>
      <w:proofErr w:type="gramStart"/>
      <w:r>
        <w:rPr>
          <w:sz w:val="18"/>
          <w:szCs w:val="18"/>
        </w:rPr>
        <w:t>of  4</w:t>
      </w:r>
      <w:proofErr w:type="gramEnd"/>
    </w:p>
    <w:p w:rsidR="008E0FFB" w:rsidRDefault="008E0FFB" w:rsidP="00F51F06">
      <w:pPr>
        <w:pStyle w:val="Heading6"/>
        <w:rPr>
          <w:bCs w:val="0"/>
          <w:i/>
          <w:sz w:val="24"/>
          <w:u w:val="single"/>
        </w:rPr>
      </w:pPr>
    </w:p>
    <w:p w:rsidR="00F51F06" w:rsidRPr="009227AA" w:rsidRDefault="00F51F06" w:rsidP="00F51F06">
      <w:pPr>
        <w:pStyle w:val="Heading6"/>
        <w:rPr>
          <w:bCs w:val="0"/>
          <w:i/>
          <w:sz w:val="24"/>
          <w:u w:val="single"/>
        </w:rPr>
      </w:pPr>
      <w:r w:rsidRPr="009227AA">
        <w:rPr>
          <w:bCs w:val="0"/>
          <w:i/>
          <w:sz w:val="24"/>
          <w:u w:val="single"/>
        </w:rPr>
        <w:t>CONTRACT PERIOD</w:t>
      </w:r>
    </w:p>
    <w:p w:rsidR="00F51F06" w:rsidRDefault="00F51F06" w:rsidP="00F51F06"/>
    <w:p w:rsidR="00F51F06" w:rsidRDefault="00F51F06" w:rsidP="00F51F06">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8E0FFB" w:rsidRDefault="008E0FFB" w:rsidP="00F51F06"/>
    <w:p w:rsidR="008E0FFB" w:rsidRDefault="008E0FFB" w:rsidP="00F51F06"/>
    <w:p w:rsidR="008E0FFB" w:rsidRPr="008E0FFB" w:rsidRDefault="008E0FFB" w:rsidP="00F51F06">
      <w:pPr>
        <w:rPr>
          <w:b/>
          <w:i/>
          <w:u w:val="single"/>
        </w:rPr>
      </w:pPr>
      <w:r w:rsidRPr="008E0FFB">
        <w:rPr>
          <w:b/>
          <w:i/>
          <w:u w:val="single"/>
        </w:rPr>
        <w:t>ADDITIONAL CHARGES</w:t>
      </w:r>
    </w:p>
    <w:p w:rsidR="008E0FFB" w:rsidRDefault="008E0FFB" w:rsidP="00F51F06"/>
    <w:p w:rsidR="008E0FFB" w:rsidRDefault="008E0FFB" w:rsidP="00F51F06">
      <w:r>
        <w:t>The Renewable Energy Portfolio Standards (REPS) Charge will be added to the monthly bill for each account billed under this rate schedule.</w:t>
      </w:r>
    </w:p>
    <w:p w:rsidR="008E0FFB" w:rsidRPr="000E2C6B" w:rsidRDefault="008E0FFB" w:rsidP="00F51F06"/>
    <w:p w:rsidR="00A212D6" w:rsidRPr="000E2C6B" w:rsidRDefault="00750776" w:rsidP="00F51F06">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51F06" w:rsidRPr="009227AA" w:rsidRDefault="00F51F06" w:rsidP="00F51F06">
      <w:pPr>
        <w:pStyle w:val="Heading5"/>
        <w:jc w:val="left"/>
        <w:rPr>
          <w:i/>
          <w:sz w:val="24"/>
          <w:u w:val="single"/>
        </w:rPr>
      </w:pPr>
      <w:r w:rsidRPr="009227AA">
        <w:rPr>
          <w:i/>
          <w:sz w:val="24"/>
          <w:u w:val="single"/>
        </w:rPr>
        <w:t>SALES TAX</w:t>
      </w:r>
    </w:p>
    <w:p w:rsidR="00F51F06" w:rsidRDefault="00F51F06" w:rsidP="00F51F06"/>
    <w:p w:rsidR="00F51F06" w:rsidRPr="000E2C6B" w:rsidRDefault="00F51F06" w:rsidP="00F51F06">
      <w:r w:rsidRPr="000E2C6B">
        <w:t>Applicable North Carolina sales tax shall be added to the customer’s total charges for each month, determined in accordance with the above electric rates.</w:t>
      </w:r>
    </w:p>
    <w:p w:rsidR="00F51F06" w:rsidRDefault="00F51F06"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F15876" w:rsidRDefault="00F15876" w:rsidP="00F51F06"/>
    <w:p w:rsidR="00F15876" w:rsidRDefault="00F15876"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0B4D71" w:rsidRDefault="000B4D71" w:rsidP="00F51F06"/>
    <w:p w:rsidR="008E0FFB" w:rsidRDefault="008E0FFB" w:rsidP="00F51F06">
      <w:pPr>
        <w:rPr>
          <w:sz w:val="18"/>
          <w:szCs w:val="18"/>
        </w:rPr>
      </w:pPr>
    </w:p>
    <w:p w:rsidR="000B4D71" w:rsidRPr="00294BD9" w:rsidRDefault="00294BD9" w:rsidP="008E0FFB">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1 of 4</w:t>
      </w:r>
    </w:p>
    <w:p w:rsidR="005D60E2" w:rsidRPr="00DB0278" w:rsidRDefault="004B1B18" w:rsidP="005D60E2">
      <w:pPr>
        <w:pStyle w:val="Title"/>
        <w:rPr>
          <w:bCs/>
          <w:i w:val="0"/>
          <w:sz w:val="26"/>
          <w:szCs w:val="26"/>
        </w:rPr>
      </w:pPr>
      <w:r>
        <w:rPr>
          <w:bCs/>
          <w:noProof/>
          <w:sz w:val="26"/>
          <w:szCs w:val="26"/>
        </w:rPr>
        <w:pict>
          <v:shape id="_x0000_s1065" type="#_x0000_t202" style="position:absolute;left:0;text-align:left;margin-left:545.45pt;margin-top:-35.2pt;width:8.8pt;height:21.5pt;z-index:251700224;mso-position-horizontal-relative:margin;mso-width-relative:margin;mso-height-relative:margin" stroked="f" strokeweight=".5pt">
            <v:textbox style="mso-next-textbox:#_x0000_s1065">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Pr>
          <w:bCs/>
          <w:noProof/>
          <w:sz w:val="26"/>
          <w:szCs w:val="26"/>
        </w:rPr>
        <w:pict>
          <v:shape id="_x0000_s1063" type="#_x0000_t202" style="position:absolute;left:0;text-align:left;margin-left:554.25pt;margin-top:-35.2pt;width:10.15pt;height:21.5pt;z-index:251698176;mso-position-horizontal-relative:margin;mso-width-relative:margin;mso-height-relative:margin" stroked="f" strokeweight=".5pt">
            <v:textbox style="mso-next-textbox:#_x0000_s1063">
              <w:txbxContent>
                <w:p w:rsidR="002E25D7" w:rsidRPr="004D3853" w:rsidRDefault="002E25D7" w:rsidP="00D96CFD">
                  <w:pPr>
                    <w:rPr>
                      <w:sz w:val="20"/>
                      <w:szCs w:val="20"/>
                    </w:rPr>
                  </w:pPr>
                </w:p>
              </w:txbxContent>
            </v:textbox>
            <w10:wrap anchorx="margin"/>
          </v:shape>
        </w:pict>
      </w:r>
      <w:r w:rsidR="005D60E2" w:rsidRPr="00DB0278">
        <w:rPr>
          <w:bCs/>
          <w:i w:val="0"/>
          <w:sz w:val="26"/>
          <w:szCs w:val="26"/>
        </w:rPr>
        <w:t>CITY OF MORGANTON</w:t>
      </w:r>
    </w:p>
    <w:p w:rsidR="00294BD9" w:rsidRDefault="005D60E2" w:rsidP="005D60E2">
      <w:pPr>
        <w:pStyle w:val="Subtitle"/>
        <w:rPr>
          <w:bCs/>
          <w:sz w:val="26"/>
          <w:szCs w:val="26"/>
        </w:rPr>
      </w:pPr>
      <w:r w:rsidRPr="00DB0278">
        <w:rPr>
          <w:bCs/>
          <w:sz w:val="26"/>
          <w:szCs w:val="26"/>
        </w:rPr>
        <w:t>Electric Rate Schedule</w:t>
      </w:r>
    </w:p>
    <w:p w:rsidR="00294BD9" w:rsidRPr="000E2C6B" w:rsidRDefault="00294BD9" w:rsidP="00294BD9">
      <w:pPr>
        <w:ind w:left="1440" w:firstLine="720"/>
        <w:rPr>
          <w:i/>
          <w:u w:val="single"/>
        </w:rPr>
      </w:pPr>
      <w:r w:rsidRPr="000E2C6B">
        <w:rPr>
          <w:i/>
        </w:rPr>
        <w:t xml:space="preserve">Effective for </w:t>
      </w:r>
      <w:r>
        <w:rPr>
          <w:i/>
        </w:rPr>
        <w:t xml:space="preserve">bills </w:t>
      </w:r>
      <w:r w:rsidRPr="000E2C6B">
        <w:rPr>
          <w:i/>
        </w:rPr>
        <w:t xml:space="preserve">rendered </w:t>
      </w:r>
      <w:r>
        <w:rPr>
          <w:i/>
        </w:rPr>
        <w:t xml:space="preserve">on and </w:t>
      </w:r>
      <w:r w:rsidRPr="000E2C6B">
        <w:rPr>
          <w:i/>
        </w:rPr>
        <w:t xml:space="preserve">after </w:t>
      </w:r>
      <w:r w:rsidR="00482E76">
        <w:rPr>
          <w:i/>
          <w:u w:val="single"/>
        </w:rPr>
        <w:t>August</w:t>
      </w:r>
      <w:r w:rsidR="00E61222">
        <w:rPr>
          <w:i/>
          <w:u w:val="single"/>
        </w:rPr>
        <w:t xml:space="preserve"> 1, </w:t>
      </w:r>
      <w:r w:rsidR="00AE19D3">
        <w:rPr>
          <w:i/>
          <w:u w:val="single"/>
        </w:rPr>
        <w:t>202</w:t>
      </w:r>
      <w:r w:rsidR="003B43FF">
        <w:rPr>
          <w:i/>
          <w:u w:val="single"/>
        </w:rPr>
        <w:t>3</w:t>
      </w:r>
      <w:r w:rsidR="00AE19D3" w:rsidRPr="000E2C6B">
        <w:rPr>
          <w:i/>
          <w:u w:val="single"/>
        </w:rPr>
        <w:t>.</w:t>
      </w:r>
    </w:p>
    <w:p w:rsidR="005D60E2" w:rsidRPr="00294BD9" w:rsidRDefault="00053228" w:rsidP="00294BD9">
      <w:pPr>
        <w:pStyle w:val="Subtitle"/>
        <w:rPr>
          <w:bCs/>
          <w:sz w:val="26"/>
          <w:szCs w:val="26"/>
        </w:rPr>
      </w:pPr>
      <w:r>
        <w:rPr>
          <w:bCs/>
          <w:sz w:val="26"/>
          <w:szCs w:val="26"/>
        </w:rPr>
        <w:t xml:space="preserve"> </w:t>
      </w:r>
      <w:r w:rsidR="005D60E2" w:rsidRPr="00DB0278">
        <w:t>Customer Retention Tier II</w:t>
      </w:r>
    </w:p>
    <w:p w:rsidR="005D60E2" w:rsidRPr="004B6961" w:rsidRDefault="005D60E2" w:rsidP="005D60E2">
      <w:pPr>
        <w:jc w:val="center"/>
        <w:rPr>
          <w:sz w:val="16"/>
          <w:szCs w:val="16"/>
        </w:rPr>
      </w:pPr>
      <w:r w:rsidRPr="00DB0278">
        <w:rPr>
          <w:b/>
          <w:bCs/>
          <w:sz w:val="32"/>
          <w:szCs w:val="32"/>
        </w:rPr>
        <w:t>Large Industrial Service</w:t>
      </w:r>
      <w:r w:rsidR="004B6961">
        <w:rPr>
          <w:bCs/>
          <w:sz w:val="16"/>
          <w:szCs w:val="16"/>
        </w:rPr>
        <w:t xml:space="preserve">   EML</w:t>
      </w:r>
    </w:p>
    <w:p w:rsidR="005D60E2" w:rsidRPr="000E2C6B" w:rsidRDefault="005D60E2" w:rsidP="005D60E2">
      <w:pPr>
        <w:jc w:val="center"/>
        <w:rPr>
          <w:b/>
          <w:bCs/>
        </w:rPr>
      </w:pPr>
    </w:p>
    <w:tbl>
      <w:tblPr>
        <w:tblpPr w:leftFromText="180" w:rightFromText="180" w:vertAnchor="text" w:horzAnchor="margin" w:tblpY="-40"/>
        <w:tblW w:w="8800" w:type="dxa"/>
        <w:tblCellMar>
          <w:left w:w="0" w:type="dxa"/>
          <w:right w:w="0" w:type="dxa"/>
        </w:tblCellMar>
        <w:tblLook w:val="0000" w:firstRow="0" w:lastRow="0" w:firstColumn="0" w:lastColumn="0" w:noHBand="0" w:noVBand="0"/>
      </w:tblPr>
      <w:tblGrid>
        <w:gridCol w:w="5620"/>
        <w:gridCol w:w="1590"/>
        <w:gridCol w:w="1590"/>
      </w:tblGrid>
      <w:tr w:rsidR="00294BD9" w:rsidRPr="000E2C6B" w:rsidTr="00294BD9">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F13A7C">
            <w:r>
              <w:t>Monthly</w:t>
            </w:r>
            <w:r w:rsidRPr="000E2C6B">
              <w:t xml:space="preserve"> Demand:  </w:t>
            </w:r>
            <w:r>
              <w:t>500 –</w:t>
            </w:r>
            <w:r w:rsidR="00F13A7C">
              <w:t xml:space="preserve"> </w:t>
            </w:r>
            <w:r w:rsidR="005A4CA4">
              <w:t>&lt;</w:t>
            </w:r>
            <w:r>
              <w:t xml:space="preserve"> 1,000 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w:t>
            </w:r>
          </w:p>
        </w:tc>
      </w:tr>
      <w:tr w:rsidR="00294BD9" w:rsidRPr="000E2C6B" w:rsidTr="00294BD9">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294BD9" w:rsidRPr="000E2C6B" w:rsidRDefault="00294BD9" w:rsidP="00294BD9">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294BD9" w:rsidRPr="00472537" w:rsidRDefault="00294BD9" w:rsidP="00294BD9">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294BD9" w:rsidRPr="00472537" w:rsidRDefault="00294BD9" w:rsidP="00294BD9">
            <w:pPr>
              <w:jc w:val="center"/>
              <w:rPr>
                <w:b/>
                <w:bCs/>
              </w:rPr>
            </w:pPr>
            <w:r w:rsidRPr="00472537">
              <w:rPr>
                <w:b/>
                <w:bCs/>
              </w:rPr>
              <w:t>Non-Summer</w:t>
            </w:r>
          </w:p>
        </w:tc>
      </w:tr>
      <w:tr w:rsidR="00294BD9" w:rsidRPr="000E2C6B" w:rsidTr="00294BD9">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294BD9" w:rsidRPr="00140F94" w:rsidRDefault="00294BD9" w:rsidP="00294BD9">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294BD9" w:rsidRPr="00472537" w:rsidRDefault="00294BD9" w:rsidP="00294BD9">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294BD9" w:rsidRPr="00472537" w:rsidRDefault="00294BD9" w:rsidP="00294BD9">
            <w:pPr>
              <w:jc w:val="center"/>
              <w:rPr>
                <w:bCs/>
                <w:sz w:val="20"/>
                <w:szCs w:val="20"/>
              </w:rPr>
            </w:pPr>
            <w:r w:rsidRPr="00472537">
              <w:rPr>
                <w:bCs/>
                <w:sz w:val="20"/>
                <w:szCs w:val="20"/>
              </w:rPr>
              <w:t>(October - May)</w:t>
            </w:r>
          </w:p>
        </w:tc>
      </w:tr>
      <w:tr w:rsidR="00294BD9" w:rsidRPr="000E2C6B" w:rsidTr="00294BD9">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140F94" w:rsidRDefault="00294BD9" w:rsidP="00A93E79">
            <w:pPr>
              <w:rPr>
                <w:b/>
                <w:bCs/>
              </w:rPr>
            </w:pPr>
            <w:r w:rsidRPr="00140F94">
              <w:rPr>
                <w:b/>
              </w:rPr>
              <w:t>Basic Facilities Charge:</w:t>
            </w:r>
            <w:r w:rsidR="00A26583">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xml:space="preserve">$            </w:t>
            </w:r>
            <w:r>
              <w:t xml:space="preserve"> 83</w:t>
            </w:r>
            <w:r w:rsidRPr="000E2C6B">
              <w:t>.00</w:t>
            </w:r>
          </w:p>
        </w:tc>
      </w:tr>
      <w:tr w:rsidR="00294BD9" w:rsidRPr="000E2C6B" w:rsidTr="00294BD9">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r w:rsidRPr="000E2C6B">
              <w:t> </w:t>
            </w:r>
          </w:p>
        </w:tc>
      </w:tr>
      <w:tr w:rsidR="00294BD9" w:rsidRPr="000E2C6B" w:rsidTr="00294BD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A93E79">
            <w:r w:rsidRPr="000E2C6B">
              <w:t xml:space="preserve">      </w:t>
            </w:r>
            <w:r>
              <w:t xml:space="preserve">Monthly Billing Demand </w:t>
            </w:r>
            <w:r w:rsidR="00A26583">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185DC0" w:rsidRPr="00185DC0" w:rsidRDefault="00294BD9" w:rsidP="003B43FF">
            <w:r w:rsidRPr="00185DC0">
              <w:t xml:space="preserve"> $            </w:t>
            </w:r>
            <w:r w:rsidR="003B43FF">
              <w:t>15.24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94BD9" w:rsidRPr="00185DC0" w:rsidRDefault="00294BD9" w:rsidP="003B43FF">
            <w:r w:rsidRPr="00185DC0">
              <w:t xml:space="preserve"> $              </w:t>
            </w:r>
            <w:r w:rsidR="00F15876">
              <w:t>7.</w:t>
            </w:r>
            <w:r w:rsidR="003B43FF">
              <w:t>22</w:t>
            </w:r>
            <w:r w:rsidRPr="00185DC0">
              <w:t xml:space="preserve"> </w:t>
            </w:r>
          </w:p>
        </w:tc>
      </w:tr>
      <w:tr w:rsidR="00294BD9" w:rsidRPr="000E2C6B" w:rsidTr="00294BD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2E77FD" w:rsidRDefault="00294BD9" w:rsidP="00A93E79">
            <w:pPr>
              <w:rPr>
                <w:bCs/>
              </w:rPr>
            </w:pPr>
            <w:r>
              <w:rPr>
                <w:b/>
                <w:bCs/>
              </w:rPr>
              <w:t xml:space="preserve">      </w:t>
            </w:r>
            <w:r w:rsidRPr="002E77FD">
              <w:rPr>
                <w:bCs/>
              </w:rPr>
              <w:t>Excess Demand</w:t>
            </w:r>
            <w:r w:rsidR="00A26583">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94BD9" w:rsidRPr="00185DC0" w:rsidRDefault="00294BD9" w:rsidP="003B43FF">
            <w:r w:rsidRPr="00185DC0">
              <w:t xml:space="preserve"> $            </w:t>
            </w:r>
            <w:r w:rsidR="00185DC0" w:rsidRPr="00185DC0">
              <w:t xml:space="preserve">  </w:t>
            </w:r>
            <w:r w:rsidR="003B43FF">
              <w:t>3.80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94BD9" w:rsidRPr="00185DC0" w:rsidRDefault="00294BD9" w:rsidP="003B43FF">
            <w:r w:rsidRPr="00185DC0">
              <w:t xml:space="preserve"> $            </w:t>
            </w:r>
            <w:r w:rsidR="00750776" w:rsidRPr="00185DC0">
              <w:t xml:space="preserve"> </w:t>
            </w:r>
            <w:r w:rsidRPr="00185DC0">
              <w:t xml:space="preserve"> </w:t>
            </w:r>
            <w:r w:rsidR="00A26583">
              <w:t>6.</w:t>
            </w:r>
            <w:r w:rsidR="003B43FF">
              <w:t>03</w:t>
            </w:r>
          </w:p>
        </w:tc>
      </w:tr>
      <w:tr w:rsidR="00294BD9" w:rsidRPr="000E2C6B" w:rsidTr="00294BD9">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294BD9" w:rsidRPr="000E2C6B" w:rsidRDefault="00294BD9" w:rsidP="00294BD9">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94BD9" w:rsidRPr="00185DC0" w:rsidRDefault="00294BD9" w:rsidP="00294BD9">
            <w:r w:rsidRPr="00185DC0">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294BD9" w:rsidRPr="00185DC0" w:rsidRDefault="00294BD9" w:rsidP="00294BD9">
            <w:r w:rsidRPr="00185DC0">
              <w:t> </w:t>
            </w:r>
          </w:p>
        </w:tc>
      </w:tr>
      <w:tr w:rsidR="00294BD9" w:rsidRPr="000E2C6B" w:rsidTr="00294BD9">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294BD9" w:rsidRPr="000E2C6B" w:rsidRDefault="00294BD9" w:rsidP="00A93E79">
            <w:r w:rsidRPr="000E2C6B">
              <w:t xml:space="preserve">      All kWh</w:t>
            </w:r>
            <w:r w:rsidR="00A26583">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294BD9" w:rsidRPr="00185DC0" w:rsidRDefault="00294BD9" w:rsidP="00311520">
            <w:r w:rsidRPr="00185DC0">
              <w:t xml:space="preserve"> $          0.0</w:t>
            </w:r>
            <w:r w:rsidR="00A26583">
              <w:t>535</w:t>
            </w:r>
            <w:r w:rsidRPr="00185DC0">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294BD9" w:rsidRPr="00185DC0" w:rsidRDefault="00294BD9" w:rsidP="00311520">
            <w:r w:rsidRPr="00185DC0">
              <w:t xml:space="preserve"> $          0.0</w:t>
            </w:r>
            <w:r w:rsidR="00A26583">
              <w:t>510</w:t>
            </w:r>
            <w:r w:rsidRPr="00185DC0">
              <w:t xml:space="preserve"> </w:t>
            </w:r>
          </w:p>
        </w:tc>
      </w:tr>
    </w:tbl>
    <w:p w:rsidR="005D60E2" w:rsidRDefault="005D60E2"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Default="00294BD9" w:rsidP="005D60E2">
      <w:pPr>
        <w:jc w:val="center"/>
        <w:rPr>
          <w:b/>
          <w:bCs/>
        </w:rPr>
      </w:pPr>
    </w:p>
    <w:p w:rsidR="00294BD9" w:rsidRPr="000E2C6B" w:rsidRDefault="00294BD9" w:rsidP="00294BD9">
      <w:pPr>
        <w:rPr>
          <w:b/>
          <w:bCs/>
        </w:rPr>
      </w:pPr>
    </w:p>
    <w:p w:rsidR="005D60E2" w:rsidRPr="00EB6572" w:rsidRDefault="00EB6572" w:rsidP="005D60E2">
      <w:pPr>
        <w:pStyle w:val="Heading2"/>
        <w:rPr>
          <w:rFonts w:ascii="Times New Roman" w:hAnsi="Times New Roman" w:cs="Times New Roman"/>
          <w:sz w:val="24"/>
          <w:szCs w:val="24"/>
          <w:u w:val="single"/>
        </w:rPr>
      </w:pPr>
      <w:r w:rsidRPr="00EB6572">
        <w:rPr>
          <w:rFonts w:ascii="Times New Roman" w:hAnsi="Times New Roman" w:cs="Times New Roman"/>
          <w:sz w:val="24"/>
          <w:szCs w:val="24"/>
          <w:u w:val="single"/>
        </w:rPr>
        <w:t>AVAILABILITY</w:t>
      </w:r>
    </w:p>
    <w:p w:rsidR="00EB6572" w:rsidRDefault="00EB6572" w:rsidP="005D60E2"/>
    <w:p w:rsidR="005D60E2" w:rsidRPr="000E2C6B" w:rsidRDefault="005D60E2" w:rsidP="005D60E2">
      <w:r w:rsidRPr="000E2C6B">
        <w:t xml:space="preserve">Available only to establishments classified as “Manufacturing Industries” by the Standard Industrial Classification Manual, 1957 or later version, published by the Bureau of Budget, United States Government, and where more than 50% of the electric consumption of such establishment is used for its manufacturing processes whose monthly </w:t>
      </w:r>
      <w:r w:rsidR="005A4CA4">
        <w:t xml:space="preserve">demand exceeds 500 kW in any </w:t>
      </w:r>
      <w:r w:rsidR="004010FB">
        <w:t>six months</w:t>
      </w:r>
      <w:r w:rsidRPr="000E2C6B">
        <w:t xml:space="preserve"> of the preceding twelve months, but is less than 1,000 kW.</w:t>
      </w:r>
    </w:p>
    <w:p w:rsidR="005D60E2" w:rsidRPr="000E2C6B" w:rsidRDefault="005D60E2" w:rsidP="005D60E2"/>
    <w:p w:rsidR="005D60E2" w:rsidRPr="000E2C6B" w:rsidRDefault="005D60E2" w:rsidP="005D60E2">
      <w:r w:rsidRPr="000E2C6B">
        <w:t>Service under this Schedule shall be used solely by the contracting Customer in a single enterprise, located on a single site.</w:t>
      </w:r>
    </w:p>
    <w:p w:rsidR="005D60E2" w:rsidRPr="000E2C6B" w:rsidRDefault="005D60E2" w:rsidP="005D60E2"/>
    <w:p w:rsidR="005D60E2" w:rsidRPr="000E2C6B" w:rsidRDefault="005D60E2" w:rsidP="005D60E2">
      <w:r w:rsidRPr="000E2C6B">
        <w:t>This Schedule is not available for auxiliary or breakdown service and 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5D60E2" w:rsidRPr="000E2C6B" w:rsidRDefault="005D60E2" w:rsidP="005D60E2"/>
    <w:p w:rsidR="005D60E2" w:rsidRPr="000E2C6B" w:rsidRDefault="005D60E2" w:rsidP="005D60E2">
      <w:pPr>
        <w:rPr>
          <w:b/>
          <w:bCs/>
          <w:sz w:val="28"/>
        </w:rPr>
      </w:pPr>
      <w:r w:rsidRPr="000E2C6B">
        <w:t xml:space="preserve">The obligations of the City in regard to supplying power are dependent upon its securing/retaining all necessary rights-of-way, privileges, franchises and permits, for the delivery </w:t>
      </w:r>
    </w:p>
    <w:p w:rsidR="005D60E2" w:rsidRPr="000E2C6B" w:rsidRDefault="005D60E2" w:rsidP="005D60E2">
      <w:r w:rsidRPr="000E2C6B">
        <w:t>of such power, and the City shall not be liable to any Customer or applicant for power in the event it is delayed in, or is prevented from furnishing the power by its failure to secure and retain such rights-of-way, rights, privileges, franchises and permits.</w:t>
      </w:r>
    </w:p>
    <w:p w:rsidR="005D60E2" w:rsidRDefault="005D60E2" w:rsidP="005D60E2"/>
    <w:p w:rsidR="00294BD9" w:rsidRDefault="00294BD9" w:rsidP="005D60E2"/>
    <w:p w:rsidR="00294BD9" w:rsidRDefault="00294BD9" w:rsidP="005D60E2"/>
    <w:p w:rsidR="00B11BFA" w:rsidRDefault="00294BD9" w:rsidP="005D60E2">
      <w:pPr>
        <w:rPr>
          <w:sz w:val="18"/>
          <w:szCs w:val="18"/>
        </w:rPr>
      </w:pPr>
      <w:r>
        <w:rPr>
          <w:sz w:val="18"/>
          <w:szCs w:val="18"/>
        </w:rPr>
        <w:tab/>
      </w:r>
      <w:r>
        <w:rPr>
          <w:sz w:val="18"/>
          <w:szCs w:val="18"/>
        </w:rPr>
        <w:tab/>
      </w:r>
      <w:r>
        <w:rPr>
          <w:sz w:val="18"/>
          <w:szCs w:val="18"/>
        </w:rPr>
        <w:tab/>
      </w:r>
      <w:r>
        <w:rPr>
          <w:sz w:val="18"/>
          <w:szCs w:val="18"/>
        </w:rPr>
        <w:tab/>
      </w:r>
      <w:r>
        <w:rPr>
          <w:sz w:val="18"/>
          <w:szCs w:val="18"/>
        </w:rPr>
        <w:tab/>
      </w:r>
    </w:p>
    <w:p w:rsidR="00B11BFA" w:rsidRDefault="00B11BFA" w:rsidP="005D60E2">
      <w:pPr>
        <w:rPr>
          <w:sz w:val="18"/>
          <w:szCs w:val="18"/>
        </w:rPr>
      </w:pPr>
    </w:p>
    <w:p w:rsidR="00B11BFA" w:rsidRDefault="00B11BFA" w:rsidP="005D60E2">
      <w:pPr>
        <w:rPr>
          <w:sz w:val="18"/>
          <w:szCs w:val="18"/>
        </w:rPr>
      </w:pPr>
    </w:p>
    <w:p w:rsidR="00B11BFA" w:rsidRDefault="00B11BFA" w:rsidP="005D60E2">
      <w:pPr>
        <w:rPr>
          <w:sz w:val="18"/>
          <w:szCs w:val="18"/>
        </w:rPr>
      </w:pPr>
    </w:p>
    <w:p w:rsidR="00294BD9" w:rsidRPr="00294BD9" w:rsidRDefault="00294BD9" w:rsidP="00B11BFA">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2 </w:t>
      </w:r>
      <w:proofErr w:type="gramStart"/>
      <w:r>
        <w:rPr>
          <w:sz w:val="18"/>
          <w:szCs w:val="18"/>
        </w:rPr>
        <w:t>of</w:t>
      </w:r>
      <w:r w:rsidR="00750776">
        <w:rPr>
          <w:sz w:val="18"/>
          <w:szCs w:val="18"/>
        </w:rPr>
        <w:t xml:space="preserve"> </w:t>
      </w:r>
      <w:r>
        <w:rPr>
          <w:sz w:val="18"/>
          <w:szCs w:val="18"/>
        </w:rPr>
        <w:t xml:space="preserve"> 4</w:t>
      </w:r>
      <w:proofErr w:type="gramEnd"/>
    </w:p>
    <w:p w:rsidR="00EB6572" w:rsidRPr="00F51F06" w:rsidRDefault="00EB6572" w:rsidP="00EB6572">
      <w:pPr>
        <w:pStyle w:val="Heading4"/>
        <w:rPr>
          <w:rFonts w:ascii="Times New Roman" w:hAnsi="Times New Roman" w:cs="Times New Roman"/>
          <w:bCs w:val="0"/>
          <w:i/>
          <w:sz w:val="24"/>
          <w:szCs w:val="24"/>
          <w:u w:val="single"/>
        </w:rPr>
      </w:pPr>
      <w:r w:rsidRPr="00F51F06">
        <w:rPr>
          <w:rFonts w:ascii="Times New Roman" w:hAnsi="Times New Roman" w:cs="Times New Roman"/>
          <w:bCs w:val="0"/>
          <w:i/>
          <w:sz w:val="24"/>
          <w:szCs w:val="24"/>
          <w:u w:val="single"/>
        </w:rPr>
        <w:t>TYPE OF SERVICE</w:t>
      </w:r>
    </w:p>
    <w:p w:rsidR="00EB6572" w:rsidRDefault="00EB6572" w:rsidP="00EB6572"/>
    <w:p w:rsidR="00EB6572" w:rsidRPr="000E2C6B" w:rsidRDefault="00EB6572" w:rsidP="00EB6572">
      <w:r w:rsidRPr="000E2C6B">
        <w:t>The City will furnish 60-Hertz service through one meter, at one delivery point, at one of the following approximate voltages where available:</w:t>
      </w:r>
    </w:p>
    <w:p w:rsidR="00EB6572" w:rsidRPr="000E2C6B" w:rsidRDefault="00EB6572" w:rsidP="00EB6572"/>
    <w:p w:rsidR="00EB6572" w:rsidRPr="000E2C6B" w:rsidRDefault="00EB6572" w:rsidP="00EB6572">
      <w:r w:rsidRPr="000E2C6B">
        <w:tab/>
        <w:t>Single-phase, 120/240 volts; or</w:t>
      </w:r>
    </w:p>
    <w:p w:rsidR="00EB6572" w:rsidRPr="000E2C6B" w:rsidRDefault="00EB6572" w:rsidP="00EB6572">
      <w:r w:rsidRPr="000E2C6B">
        <w:tab/>
        <w:t>3-phase, 208Y/120 volts, 480Y/277 volts; or</w:t>
      </w:r>
    </w:p>
    <w:p w:rsidR="00EB6572" w:rsidRPr="000E2C6B" w:rsidRDefault="00EB6572" w:rsidP="00EB6572">
      <w:r w:rsidRPr="000E2C6B">
        <w:tab/>
        <w:t>3-phase, 3 wire, 480 volts; or</w:t>
      </w:r>
    </w:p>
    <w:p w:rsidR="00703F2D" w:rsidRDefault="00EB6572" w:rsidP="00EB6572">
      <w:r w:rsidRPr="000E2C6B">
        <w:tab/>
        <w:t>3 phase, 12470Y/7200</w:t>
      </w:r>
    </w:p>
    <w:p w:rsidR="00703F2D" w:rsidRDefault="00703F2D" w:rsidP="00EB6572"/>
    <w:p w:rsidR="00703F2D" w:rsidRPr="000E2C6B" w:rsidRDefault="00703F2D" w:rsidP="00703F2D">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703F2D" w:rsidRDefault="00703F2D" w:rsidP="00EB6572"/>
    <w:p w:rsidR="00EB6572" w:rsidRPr="000E2C6B" w:rsidRDefault="00EB6572" w:rsidP="00EB6572">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EB6572" w:rsidRPr="000E2C6B" w:rsidRDefault="004B1B18" w:rsidP="00EB6572">
      <w:r>
        <w:rPr>
          <w:noProof/>
        </w:rPr>
        <w:pict>
          <v:shape id="_x0000_s1066" type="#_x0000_t202" style="position:absolute;margin-left:552.6pt;margin-top:-39.25pt;width:3.55pt;height:21.5pt;z-index:251701248;mso-position-horizontal-relative:margin;mso-width-relative:margin;mso-height-relative:margin" stroked="f" strokeweight=".5pt">
            <v:textbox style="mso-next-textbox:#_x0000_s1066">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EB6572"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EB6572" w:rsidRPr="000E2C6B" w:rsidRDefault="00EB6572" w:rsidP="00EB6572"/>
    <w:p w:rsidR="00EB6572" w:rsidRDefault="00EB6572" w:rsidP="00EB6572">
      <w:pPr>
        <w:rPr>
          <w:b/>
          <w:i/>
          <w:u w:val="single"/>
        </w:rPr>
      </w:pPr>
    </w:p>
    <w:p w:rsidR="00EB6572" w:rsidRPr="00D24E52" w:rsidRDefault="00EB6572" w:rsidP="00EB6572">
      <w:pPr>
        <w:rPr>
          <w:b/>
          <w:i/>
          <w:u w:val="single"/>
        </w:rPr>
      </w:pPr>
      <w:r w:rsidRPr="00D24E52">
        <w:rPr>
          <w:b/>
          <w:i/>
          <w:u w:val="single"/>
        </w:rPr>
        <w:t>DEFINITION OF “MONTH”</w:t>
      </w:r>
    </w:p>
    <w:p w:rsidR="00EB6572" w:rsidRDefault="00EB6572" w:rsidP="00EB6572"/>
    <w:p w:rsidR="00EB6572" w:rsidRPr="000E2C6B" w:rsidRDefault="00EB6572" w:rsidP="00EB6572">
      <w:r w:rsidRPr="000E2C6B">
        <w:t>The term “month” as used in the Schedule means the period intervening between meter readings for the purposes of monthly billings, such readings being taken once a month.</w:t>
      </w:r>
    </w:p>
    <w:p w:rsidR="00EB6572" w:rsidRPr="000E2C6B" w:rsidRDefault="00EB6572" w:rsidP="00EB6572"/>
    <w:p w:rsidR="00EB6572" w:rsidRPr="000E2C6B" w:rsidRDefault="00EB6572" w:rsidP="00EB6572"/>
    <w:p w:rsidR="00EB6572" w:rsidRPr="00D24E52" w:rsidRDefault="00EB6572" w:rsidP="00EB6572">
      <w:pPr>
        <w:rPr>
          <w:b/>
          <w:i/>
          <w:u w:val="single"/>
        </w:rPr>
      </w:pPr>
      <w:r w:rsidRPr="00D24E52">
        <w:rPr>
          <w:b/>
          <w:i/>
          <w:u w:val="single"/>
        </w:rPr>
        <w:t>DETERMINATION OF BIL</w:t>
      </w:r>
      <w:r w:rsidR="009A77B5">
        <w:rPr>
          <w:b/>
          <w:i/>
          <w:u w:val="single"/>
        </w:rPr>
        <w:t>L</w:t>
      </w:r>
      <w:r w:rsidRPr="00D24E52">
        <w:rPr>
          <w:b/>
          <w:i/>
          <w:u w:val="single"/>
        </w:rPr>
        <w:t>ING DEMAND</w:t>
      </w:r>
    </w:p>
    <w:p w:rsidR="00EB6572" w:rsidRDefault="00EB6572" w:rsidP="00EB6572">
      <w:pPr>
        <w:pStyle w:val="Heading6"/>
        <w:rPr>
          <w:b w:val="0"/>
          <w:i/>
          <w:sz w:val="24"/>
        </w:rPr>
      </w:pPr>
    </w:p>
    <w:p w:rsidR="00EB6572" w:rsidRPr="00D24E52" w:rsidRDefault="00EB6572" w:rsidP="00EB6572">
      <w:pPr>
        <w:pStyle w:val="Heading6"/>
        <w:rPr>
          <w:b w:val="0"/>
          <w:i/>
          <w:sz w:val="24"/>
        </w:rPr>
      </w:pPr>
      <w:r w:rsidRPr="00D24E52">
        <w:rPr>
          <w:b w:val="0"/>
          <w:i/>
          <w:sz w:val="24"/>
          <w:u w:val="single"/>
        </w:rPr>
        <w:t>Billing Demand</w:t>
      </w:r>
      <w:r w:rsidR="00B11BFA">
        <w:rPr>
          <w:b w:val="0"/>
          <w:i/>
          <w:sz w:val="24"/>
          <w:u w:val="single"/>
        </w:rPr>
        <w:t xml:space="preserve"> (OP kW)</w:t>
      </w:r>
      <w:r w:rsidRPr="00D24E52">
        <w:rPr>
          <w:b w:val="0"/>
          <w:i/>
          <w:sz w:val="24"/>
        </w:rPr>
        <w:t>:</w:t>
      </w:r>
    </w:p>
    <w:p w:rsidR="00EB6572" w:rsidRPr="000E2C6B" w:rsidRDefault="00EB6572" w:rsidP="00EB6572">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EB6572" w:rsidRPr="000E2C6B" w:rsidRDefault="00EB6572" w:rsidP="00EB6572"/>
    <w:p w:rsidR="00EB6572" w:rsidRPr="000E2C6B" w:rsidRDefault="00EB6572" w:rsidP="00EB6572"/>
    <w:p w:rsidR="00EB6572" w:rsidRPr="00D24E52" w:rsidRDefault="00EB6572" w:rsidP="00EB6572">
      <w:pPr>
        <w:rPr>
          <w:i/>
          <w:u w:val="single"/>
        </w:rPr>
      </w:pPr>
      <w:r w:rsidRPr="00D24E52">
        <w:rPr>
          <w:i/>
          <w:u w:val="single"/>
        </w:rPr>
        <w:t>On-Peak Periods:</w:t>
      </w:r>
    </w:p>
    <w:p w:rsidR="00EB6572" w:rsidRPr="000E2C6B" w:rsidRDefault="00EB6572" w:rsidP="00EB6572">
      <w:r w:rsidRPr="000E2C6B">
        <w:t>On-peak periods are non-holiday weekdays during the following times:</w:t>
      </w:r>
    </w:p>
    <w:p w:rsidR="00EB6572" w:rsidRPr="000E2C6B" w:rsidRDefault="00EB6572" w:rsidP="00EB6572"/>
    <w:p w:rsidR="00EB6572" w:rsidRPr="000E2C6B" w:rsidRDefault="00EB6572" w:rsidP="00EB6572">
      <w:r w:rsidRPr="000E2C6B">
        <w:tab/>
      </w:r>
      <w:r w:rsidRPr="000E2C6B">
        <w:tab/>
        <w:t>June – September</w:t>
      </w:r>
      <w:r w:rsidRPr="000E2C6B">
        <w:tab/>
      </w:r>
      <w:r w:rsidRPr="000E2C6B">
        <w:tab/>
      </w:r>
      <w:r w:rsidRPr="000E2C6B">
        <w:tab/>
        <w:t>2 p.m. – 6 p.m.</w:t>
      </w:r>
    </w:p>
    <w:p w:rsidR="00EB6572" w:rsidRPr="000E2C6B" w:rsidRDefault="00EB6572" w:rsidP="00EB6572">
      <w:r w:rsidRPr="000E2C6B">
        <w:tab/>
      </w:r>
      <w:r w:rsidRPr="000E2C6B">
        <w:tab/>
        <w:t>December – February</w:t>
      </w:r>
      <w:r w:rsidRPr="000E2C6B">
        <w:tab/>
      </w:r>
      <w:r w:rsidRPr="000E2C6B">
        <w:tab/>
      </w:r>
      <w:r w:rsidRPr="000E2C6B">
        <w:tab/>
        <w:t>7 a.m. – 9 a.m.</w:t>
      </w:r>
    </w:p>
    <w:p w:rsidR="00EB6572" w:rsidRPr="000E2C6B" w:rsidRDefault="00EB6572" w:rsidP="00EB6572">
      <w:r w:rsidRPr="000E2C6B">
        <w:tab/>
      </w:r>
      <w:r w:rsidRPr="000E2C6B">
        <w:tab/>
        <w:t>All other months</w:t>
      </w:r>
      <w:r w:rsidRPr="000E2C6B">
        <w:tab/>
      </w:r>
      <w:r w:rsidRPr="000E2C6B">
        <w:tab/>
      </w:r>
      <w:r w:rsidRPr="000E2C6B">
        <w:tab/>
        <w:t>7 a.m. – 9 a.m. and 2 p.m. – 6 p.m.</w:t>
      </w:r>
    </w:p>
    <w:p w:rsidR="00EB6572" w:rsidRPr="000E2C6B" w:rsidRDefault="00EB6572" w:rsidP="00EB6572"/>
    <w:p w:rsidR="00294BD9" w:rsidRPr="00294BD9" w:rsidRDefault="00294BD9" w:rsidP="00EB657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 xml:space="preserve">of </w:t>
      </w:r>
      <w:r w:rsidR="00750776">
        <w:rPr>
          <w:sz w:val="18"/>
          <w:szCs w:val="18"/>
        </w:rPr>
        <w:t xml:space="preserve"> </w:t>
      </w:r>
      <w:r>
        <w:rPr>
          <w:sz w:val="18"/>
          <w:szCs w:val="18"/>
        </w:rPr>
        <w:t>4</w:t>
      </w:r>
      <w:proofErr w:type="gramEnd"/>
    </w:p>
    <w:p w:rsidR="00294BD9" w:rsidRDefault="00294BD9" w:rsidP="00EB6572">
      <w:pPr>
        <w:rPr>
          <w:i/>
          <w:u w:val="single"/>
        </w:rPr>
      </w:pPr>
    </w:p>
    <w:p w:rsidR="00EB6572" w:rsidRPr="00D24E52" w:rsidRDefault="00EB6572" w:rsidP="00EB6572">
      <w:pPr>
        <w:rPr>
          <w:i/>
          <w:u w:val="single"/>
        </w:rPr>
      </w:pPr>
      <w:r w:rsidRPr="00D24E52">
        <w:rPr>
          <w:i/>
          <w:u w:val="single"/>
        </w:rPr>
        <w:t>Holidays:</w:t>
      </w:r>
    </w:p>
    <w:p w:rsidR="00EB6572" w:rsidRPr="000E2C6B" w:rsidRDefault="00EB6572" w:rsidP="00EB6572">
      <w:r w:rsidRPr="000E2C6B">
        <w:t>The following days of each calendar year are considered holidays:  New Year’s Day, Good Friday, Memorial Day, Independence Day, Labor Day, Thanksgiving Day, the Friday following Thanksgiving Day, and Christmas Day.  In the e</w:t>
      </w:r>
      <w:r w:rsidR="000B408C">
        <w:t>vent that any of the foregoing h</w:t>
      </w:r>
      <w:r w:rsidRPr="000E2C6B">
        <w:t>olidays fall on a Saturday, the preceding Frida</w:t>
      </w:r>
      <w:r w:rsidR="000B408C">
        <w:t>y shall be deemed to be the h</w:t>
      </w:r>
      <w:r w:rsidRPr="000E2C6B">
        <w:t xml:space="preserve">oliday.   In </w:t>
      </w:r>
      <w:r w:rsidR="000B408C">
        <w:t>the event any of the foregoing h</w:t>
      </w:r>
      <w:r w:rsidRPr="000E2C6B">
        <w:t>olidays fall on a Sunday, the following Mo</w:t>
      </w:r>
      <w:r w:rsidR="000B408C">
        <w:t>nday shall be deemed to be the h</w:t>
      </w:r>
      <w:r w:rsidRPr="000E2C6B">
        <w:t>oliday.</w:t>
      </w:r>
    </w:p>
    <w:p w:rsidR="00EB6572" w:rsidRDefault="004B1B18" w:rsidP="00EB6572">
      <w:pPr>
        <w:rPr>
          <w:i/>
          <w:u w:val="single"/>
        </w:rPr>
      </w:pPr>
      <w:r>
        <w:rPr>
          <w:noProof/>
        </w:rPr>
        <w:pict>
          <v:shape id="_x0000_s1067" type="#_x0000_t202" style="position:absolute;margin-left:559pt;margin-top:-68.2pt;width:16.3pt;height:21.5pt;z-index:251702272;mso-position-horizontal-relative:margin;mso-width-relative:margin;mso-height-relative:margin" stroked="f" strokeweight=".5pt">
            <v:textbox style="mso-next-textbox:#_x0000_s1067">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EB6572" w:rsidRPr="000E2C6B" w:rsidRDefault="00EB6572" w:rsidP="00EB6572">
      <w:pPr>
        <w:rPr>
          <w:u w:val="single"/>
        </w:rPr>
      </w:pPr>
      <w:r w:rsidRPr="00D24E52">
        <w:rPr>
          <w:i/>
          <w:u w:val="single"/>
        </w:rPr>
        <w:t>Peak Management Days</w:t>
      </w:r>
      <w:r w:rsidRPr="000E2C6B">
        <w:rPr>
          <w:u w:val="single"/>
        </w:rPr>
        <w:t>:</w:t>
      </w:r>
    </w:p>
    <w:p w:rsidR="00EB6572" w:rsidRPr="000E2C6B" w:rsidRDefault="00EB6572" w:rsidP="00EB6572">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EB6572" w:rsidRDefault="00EB6572" w:rsidP="00EB6572"/>
    <w:p w:rsidR="00EB6572" w:rsidRDefault="00EB6572" w:rsidP="00EB6572">
      <w:pPr>
        <w:rPr>
          <w:b/>
          <w:i/>
          <w:u w:val="single"/>
        </w:rPr>
      </w:pPr>
      <w:r w:rsidRPr="00D24E52">
        <w:rPr>
          <w:b/>
          <w:i/>
          <w:u w:val="single"/>
        </w:rPr>
        <w:t>EXCESS DEMAND</w:t>
      </w:r>
    </w:p>
    <w:p w:rsidR="00EB6572" w:rsidRPr="00D24E52" w:rsidRDefault="00EB6572" w:rsidP="00EB6572">
      <w:pPr>
        <w:rPr>
          <w:b/>
          <w:i/>
          <w:sz w:val="20"/>
          <w:szCs w:val="20"/>
          <w:u w:val="single"/>
        </w:rPr>
      </w:pPr>
    </w:p>
    <w:p w:rsidR="00EB6572" w:rsidRPr="000E2C6B" w:rsidRDefault="00EB6572" w:rsidP="00EB6572">
      <w:r w:rsidRPr="000E2C6B">
        <w:t>Excess demand shall be the difference between the maximum integrated clock hour kW demand recorded during the current billing month and the Billing Demand for the same billing month</w:t>
      </w:r>
      <w:r w:rsidR="00B11BFA">
        <w:t xml:space="preserve"> (max kW – OP kW)</w:t>
      </w:r>
      <w:r w:rsidRPr="000E2C6B">
        <w:t>.</w:t>
      </w:r>
    </w:p>
    <w:p w:rsidR="00EB6572" w:rsidRPr="000E2C6B" w:rsidRDefault="00EB6572" w:rsidP="00EB6572"/>
    <w:p w:rsidR="00EB6572" w:rsidRDefault="00EB6572" w:rsidP="00EB6572">
      <w:pPr>
        <w:pStyle w:val="Heading6"/>
        <w:rPr>
          <w:bCs w:val="0"/>
          <w:i/>
          <w:sz w:val="24"/>
          <w:u w:val="single"/>
        </w:rPr>
      </w:pPr>
      <w:r w:rsidRPr="00D24E52">
        <w:rPr>
          <w:bCs w:val="0"/>
          <w:i/>
          <w:sz w:val="24"/>
          <w:u w:val="single"/>
        </w:rPr>
        <w:t>NOTIFICATION BY CITY</w:t>
      </w:r>
    </w:p>
    <w:p w:rsidR="00EB6572" w:rsidRPr="00D24E52" w:rsidRDefault="00EB6572" w:rsidP="00EB6572"/>
    <w:p w:rsidR="00EB6572" w:rsidRPr="000E2C6B" w:rsidRDefault="00EB6572" w:rsidP="00EB6572">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EB6572" w:rsidRPr="000E2C6B" w:rsidRDefault="00EB6572" w:rsidP="00EB6572"/>
    <w:p w:rsidR="00EB6572" w:rsidRPr="00D24E52" w:rsidRDefault="00EB6572" w:rsidP="00EB6572">
      <w:pPr>
        <w:pStyle w:val="Heading6"/>
        <w:rPr>
          <w:bCs w:val="0"/>
          <w:i/>
          <w:sz w:val="24"/>
          <w:u w:val="single"/>
        </w:rPr>
      </w:pPr>
      <w:r w:rsidRPr="00D24E52">
        <w:rPr>
          <w:bCs w:val="0"/>
          <w:i/>
          <w:sz w:val="24"/>
          <w:u w:val="single"/>
        </w:rPr>
        <w:t>DETERMINATION OF ENERGY</w:t>
      </w:r>
    </w:p>
    <w:p w:rsidR="00EB6572" w:rsidRDefault="00EB6572" w:rsidP="00EB6572"/>
    <w:p w:rsidR="00EB6572" w:rsidRPr="000E2C6B" w:rsidRDefault="00EB6572" w:rsidP="00EB6572">
      <w:r w:rsidRPr="000E2C6B">
        <w:t>The kWh of energy shall be the sum of all energy used during the current billing month as indicated by watt-hour meter readings.</w:t>
      </w:r>
    </w:p>
    <w:p w:rsidR="00EB6572" w:rsidRPr="000E2C6B" w:rsidRDefault="00EB6572" w:rsidP="00EB6572"/>
    <w:p w:rsidR="00EB6572" w:rsidRPr="009227AA" w:rsidRDefault="00EB6572" w:rsidP="00EB6572">
      <w:pPr>
        <w:pStyle w:val="Heading6"/>
        <w:rPr>
          <w:bCs w:val="0"/>
          <w:i/>
          <w:sz w:val="24"/>
          <w:u w:val="single"/>
        </w:rPr>
      </w:pPr>
      <w:r w:rsidRPr="009227AA">
        <w:rPr>
          <w:bCs w:val="0"/>
          <w:i/>
          <w:sz w:val="24"/>
          <w:u w:val="single"/>
        </w:rPr>
        <w:t>POWER FACTOR CORRECTION</w:t>
      </w:r>
    </w:p>
    <w:p w:rsidR="00EB6572" w:rsidRDefault="00EB6572" w:rsidP="00EB6572"/>
    <w:p w:rsidR="00EB6572" w:rsidRDefault="00EB6572" w:rsidP="00EB6572">
      <w:r w:rsidRPr="000E2C6B">
        <w:t xml:space="preserve">When </w:t>
      </w:r>
      <w:r w:rsidRPr="00272E35">
        <w:t xml:space="preserve">the average monthly power factor of the Customer’s power requirements is less than </w:t>
      </w:r>
      <w:r w:rsidRPr="00272E35">
        <w:rPr>
          <w:b/>
        </w:rPr>
        <w:t xml:space="preserve">85 </w:t>
      </w:r>
      <w:r w:rsidRPr="00272E35">
        <w:t xml:space="preserve">percent, the City may correct the integrated demand in kilowatts </w:t>
      </w:r>
      <w:r w:rsidR="00B11BFA">
        <w:t xml:space="preserve">(max kW and OP kW) </w:t>
      </w:r>
      <w:r w:rsidRPr="00272E35">
        <w:t xml:space="preserve">for that month by multiplying by </w:t>
      </w:r>
      <w:r w:rsidRPr="00272E35">
        <w:rPr>
          <w:b/>
        </w:rPr>
        <w:t>85</w:t>
      </w:r>
      <w:r w:rsidRPr="00272E35">
        <w:t xml:space="preserve"> percent and dividing</w:t>
      </w:r>
      <w:r w:rsidRPr="000E2C6B">
        <w:t xml:space="preserve"> by the average power factor in percent for that month.</w:t>
      </w:r>
    </w:p>
    <w:p w:rsidR="00B11BFA" w:rsidRDefault="00B11BFA" w:rsidP="00EB6572"/>
    <w:p w:rsidR="00B11BFA" w:rsidRDefault="00B11BFA" w:rsidP="00EB6572"/>
    <w:p w:rsidR="00B11BFA" w:rsidRDefault="00B11BFA" w:rsidP="00EB6572"/>
    <w:p w:rsidR="00B11BFA" w:rsidRDefault="00B11BFA" w:rsidP="00EB6572"/>
    <w:p w:rsidR="00B11BFA" w:rsidRPr="000E2C6B" w:rsidRDefault="00B11BFA" w:rsidP="00EB6572"/>
    <w:p w:rsidR="00EB6572" w:rsidRPr="000E2C6B" w:rsidRDefault="00EB6572" w:rsidP="00EB6572"/>
    <w:p w:rsidR="00F15876" w:rsidRDefault="00F15876" w:rsidP="00B11BFA">
      <w:pPr>
        <w:jc w:val="right"/>
        <w:rPr>
          <w:sz w:val="18"/>
          <w:szCs w:val="18"/>
        </w:rPr>
      </w:pPr>
    </w:p>
    <w:p w:rsidR="00B11BFA" w:rsidRPr="00294BD9" w:rsidRDefault="00B11BFA" w:rsidP="00B11BFA">
      <w:pPr>
        <w:jc w:val="right"/>
        <w:rPr>
          <w:sz w:val="18"/>
          <w:szCs w:val="18"/>
        </w:rPr>
      </w:pPr>
      <w:r>
        <w:rPr>
          <w:sz w:val="18"/>
          <w:szCs w:val="18"/>
        </w:rPr>
        <w:t xml:space="preserve">            Page 4 </w:t>
      </w:r>
      <w:proofErr w:type="gramStart"/>
      <w:r>
        <w:rPr>
          <w:sz w:val="18"/>
          <w:szCs w:val="18"/>
        </w:rPr>
        <w:t>of  4</w:t>
      </w:r>
      <w:proofErr w:type="gramEnd"/>
    </w:p>
    <w:p w:rsidR="00B11BFA" w:rsidRPr="00B11BFA" w:rsidRDefault="00B11BFA" w:rsidP="00B11BFA"/>
    <w:p w:rsidR="00EB6572" w:rsidRPr="009227AA" w:rsidRDefault="00EB6572" w:rsidP="00EB6572">
      <w:pPr>
        <w:pStyle w:val="Heading6"/>
        <w:rPr>
          <w:bCs w:val="0"/>
          <w:i/>
          <w:sz w:val="24"/>
          <w:u w:val="single"/>
        </w:rPr>
      </w:pPr>
      <w:r w:rsidRPr="009227AA">
        <w:rPr>
          <w:bCs w:val="0"/>
          <w:i/>
          <w:sz w:val="24"/>
          <w:u w:val="single"/>
        </w:rPr>
        <w:t>CONTRACT PERIOD</w:t>
      </w:r>
    </w:p>
    <w:p w:rsidR="00EB6572" w:rsidRDefault="00EB6572" w:rsidP="00EB6572"/>
    <w:p w:rsidR="00EB6572" w:rsidRDefault="00EB6572" w:rsidP="00EB6572">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B11BFA" w:rsidRDefault="00B11BFA" w:rsidP="00EB6572"/>
    <w:p w:rsidR="00B11BFA" w:rsidRDefault="00B11BFA" w:rsidP="00EB6572"/>
    <w:p w:rsidR="00B11BFA" w:rsidRPr="00B11BFA" w:rsidRDefault="00B11BFA" w:rsidP="00EB6572">
      <w:pPr>
        <w:rPr>
          <w:b/>
          <w:i/>
          <w:u w:val="single"/>
        </w:rPr>
      </w:pPr>
      <w:r w:rsidRPr="00B11BFA">
        <w:rPr>
          <w:b/>
          <w:i/>
          <w:u w:val="single"/>
        </w:rPr>
        <w:t>ADDITIONAL CHARGES</w:t>
      </w:r>
    </w:p>
    <w:p w:rsidR="00B11BFA" w:rsidRDefault="00B11BFA" w:rsidP="00EB6572"/>
    <w:p w:rsidR="00B11BFA" w:rsidRPr="000E2C6B" w:rsidRDefault="00B11BFA" w:rsidP="00EB6572">
      <w:r>
        <w:t xml:space="preserve">The Renewable Energy Portfolio Standards (REPS) Charge will be added to the monthly bill for each account billed under this rate schedule. </w:t>
      </w:r>
    </w:p>
    <w:p w:rsidR="00B11BFA" w:rsidRDefault="00B11BFA" w:rsidP="00EB6572">
      <w:pPr>
        <w:rPr>
          <w:sz w:val="18"/>
          <w:szCs w:val="18"/>
        </w:rPr>
      </w:pPr>
    </w:p>
    <w:p w:rsidR="00294BD9" w:rsidRPr="000E2C6B" w:rsidRDefault="00294BD9" w:rsidP="00EB6572">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B6572" w:rsidRPr="009227AA" w:rsidRDefault="00EB6572" w:rsidP="00EB6572">
      <w:pPr>
        <w:pStyle w:val="Heading5"/>
        <w:jc w:val="left"/>
        <w:rPr>
          <w:i/>
          <w:sz w:val="24"/>
          <w:u w:val="single"/>
        </w:rPr>
      </w:pPr>
      <w:r w:rsidRPr="009227AA">
        <w:rPr>
          <w:i/>
          <w:sz w:val="24"/>
          <w:u w:val="single"/>
        </w:rPr>
        <w:t>SALES TAX</w:t>
      </w:r>
    </w:p>
    <w:p w:rsidR="00EB6572" w:rsidRDefault="00EB6572" w:rsidP="00EB6572"/>
    <w:p w:rsidR="00EB6572" w:rsidRPr="000E2C6B" w:rsidRDefault="00EB6572" w:rsidP="00EB6572">
      <w:r w:rsidRPr="000E2C6B">
        <w:t>Applicable North Carolina sales tax shall be added to the customer’s total charges for each month, determined in accordance with the above electric rates.</w:t>
      </w:r>
    </w:p>
    <w:p w:rsidR="00EB6572" w:rsidRDefault="00EB6572" w:rsidP="00EB6572"/>
    <w:p w:rsidR="00926695" w:rsidRDefault="005D60E2" w:rsidP="005D60E2">
      <w:pPr>
        <w:pStyle w:val="Title"/>
      </w:pPr>
      <w:r w:rsidRPr="000E2C6B">
        <w:br w:type="page"/>
      </w:r>
    </w:p>
    <w:p w:rsidR="00926695" w:rsidRPr="00926695" w:rsidRDefault="00926695" w:rsidP="005D60E2">
      <w:pPr>
        <w:pStyle w:val="Title"/>
        <w:rPr>
          <w:i w:val="0"/>
          <w:sz w:val="18"/>
          <w:szCs w:val="18"/>
        </w:rPr>
      </w:pP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t xml:space="preserve">                                            Page 1 </w:t>
      </w:r>
      <w:proofErr w:type="gramStart"/>
      <w:r>
        <w:rPr>
          <w:i w:val="0"/>
          <w:sz w:val="18"/>
          <w:szCs w:val="18"/>
        </w:rPr>
        <w:t xml:space="preserve">of </w:t>
      </w:r>
      <w:r w:rsidR="00750776">
        <w:rPr>
          <w:i w:val="0"/>
          <w:sz w:val="18"/>
          <w:szCs w:val="18"/>
        </w:rPr>
        <w:t xml:space="preserve"> </w:t>
      </w:r>
      <w:r>
        <w:rPr>
          <w:i w:val="0"/>
          <w:sz w:val="18"/>
          <w:szCs w:val="18"/>
        </w:rPr>
        <w:t>4</w:t>
      </w:r>
      <w:proofErr w:type="gramEnd"/>
    </w:p>
    <w:p w:rsidR="005D60E2" w:rsidRPr="00DB0278" w:rsidRDefault="005D60E2" w:rsidP="005D60E2">
      <w:pPr>
        <w:pStyle w:val="Title"/>
        <w:rPr>
          <w:bCs/>
          <w:i w:val="0"/>
          <w:sz w:val="26"/>
          <w:szCs w:val="26"/>
        </w:rPr>
      </w:pPr>
      <w:r w:rsidRPr="00DB0278">
        <w:rPr>
          <w:bCs/>
          <w:i w:val="0"/>
          <w:sz w:val="26"/>
          <w:szCs w:val="26"/>
        </w:rPr>
        <w:t>CITY OF MORGANTON</w:t>
      </w:r>
    </w:p>
    <w:p w:rsidR="005D60E2" w:rsidRDefault="004B1B18" w:rsidP="005D60E2">
      <w:pPr>
        <w:pStyle w:val="Subtitle"/>
        <w:rPr>
          <w:bCs/>
          <w:sz w:val="26"/>
          <w:szCs w:val="26"/>
        </w:rPr>
      </w:pPr>
      <w:r>
        <w:rPr>
          <w:bCs/>
          <w:i/>
          <w:noProof/>
          <w:sz w:val="26"/>
          <w:szCs w:val="26"/>
        </w:rPr>
        <w:pict>
          <v:shape id="_x0000_s1068" type="#_x0000_t202" style="position:absolute;left:0;text-align:left;margin-left:546.8pt;margin-top:-54.2pt;width:18.1pt;height:21.5pt;z-index:251703296;mso-position-horizontal-relative:margin;mso-width-relative:margin;mso-height-relative:margin" stroked="f" strokeweight=".5pt">
            <v:textbox style="mso-next-textbox:#_x0000_s1068">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DB0278">
        <w:rPr>
          <w:bCs/>
          <w:sz w:val="26"/>
          <w:szCs w:val="26"/>
        </w:rPr>
        <w:t>Electric Rate Schedule</w:t>
      </w:r>
      <w:r w:rsidR="00053228">
        <w:rPr>
          <w:bCs/>
          <w:sz w:val="26"/>
          <w:szCs w:val="26"/>
        </w:rPr>
        <w:t xml:space="preserve"> </w:t>
      </w:r>
    </w:p>
    <w:p w:rsidR="00926695" w:rsidRPr="000E2C6B" w:rsidRDefault="00926695" w:rsidP="00926695">
      <w:pPr>
        <w:ind w:left="1440" w:firstLine="720"/>
      </w:pPr>
      <w:r w:rsidRPr="000E2C6B">
        <w:rPr>
          <w:i/>
        </w:rPr>
        <w:t>Effective for</w:t>
      </w:r>
      <w:r>
        <w:rPr>
          <w:i/>
        </w:rPr>
        <w:t xml:space="preserve"> bills rendered on and </w:t>
      </w:r>
      <w:r w:rsidRPr="000E2C6B">
        <w:rPr>
          <w:i/>
        </w:rPr>
        <w:t xml:space="preserve">after </w:t>
      </w:r>
      <w:r w:rsidR="00482E76">
        <w:rPr>
          <w:i/>
          <w:u w:val="single"/>
        </w:rPr>
        <w:t>August</w:t>
      </w:r>
      <w:r w:rsidR="00E61222">
        <w:rPr>
          <w:i/>
          <w:u w:val="single"/>
        </w:rPr>
        <w:t xml:space="preserve"> 1, </w:t>
      </w:r>
      <w:r w:rsidR="00AE19D3">
        <w:rPr>
          <w:i/>
          <w:u w:val="single"/>
        </w:rPr>
        <w:t>202</w:t>
      </w:r>
      <w:r w:rsidR="003B43FF">
        <w:rPr>
          <w:i/>
          <w:u w:val="single"/>
        </w:rPr>
        <w:t>3</w:t>
      </w:r>
      <w:r w:rsidR="00AE19D3" w:rsidRPr="000E2C6B">
        <w:rPr>
          <w:i/>
          <w:u w:val="single"/>
        </w:rPr>
        <w:t>.</w:t>
      </w:r>
    </w:p>
    <w:p w:rsidR="005D60E2" w:rsidRPr="00DB0278" w:rsidRDefault="005D60E2" w:rsidP="00926695">
      <w:pPr>
        <w:pStyle w:val="Heading1"/>
        <w:spacing w:before="0" w:after="0"/>
        <w:ind w:left="2160" w:firstLine="720"/>
        <w:rPr>
          <w:rFonts w:ascii="Times New Roman" w:eastAsia="Times New Roman" w:hAnsi="Times New Roman" w:cs="Times New Roman"/>
        </w:rPr>
      </w:pPr>
      <w:r w:rsidRPr="00DB0278">
        <w:rPr>
          <w:rFonts w:ascii="Times New Roman" w:eastAsia="Times New Roman" w:hAnsi="Times New Roman" w:cs="Times New Roman"/>
        </w:rPr>
        <w:t>Customer Retention Tier I</w:t>
      </w:r>
    </w:p>
    <w:p w:rsidR="005D60E2" w:rsidRPr="004B6961" w:rsidRDefault="005D60E2" w:rsidP="005D60E2">
      <w:pPr>
        <w:jc w:val="center"/>
        <w:rPr>
          <w:sz w:val="16"/>
          <w:szCs w:val="16"/>
        </w:rPr>
      </w:pPr>
      <w:r w:rsidRPr="00DB0278">
        <w:rPr>
          <w:b/>
          <w:bCs/>
          <w:sz w:val="32"/>
          <w:szCs w:val="32"/>
        </w:rPr>
        <w:t>Very Large Industrial Service</w:t>
      </w:r>
      <w:r w:rsidR="004B6961">
        <w:rPr>
          <w:b/>
          <w:bCs/>
          <w:sz w:val="32"/>
          <w:szCs w:val="32"/>
        </w:rPr>
        <w:t xml:space="preserve">   </w:t>
      </w:r>
      <w:r w:rsidR="004B6961">
        <w:rPr>
          <w:bCs/>
          <w:sz w:val="16"/>
          <w:szCs w:val="16"/>
        </w:rPr>
        <w:t>EMX</w:t>
      </w:r>
    </w:p>
    <w:tbl>
      <w:tblPr>
        <w:tblpPr w:leftFromText="180" w:rightFromText="180" w:vertAnchor="text" w:horzAnchor="margin" w:tblpY="189"/>
        <w:tblW w:w="8800" w:type="dxa"/>
        <w:tblCellMar>
          <w:left w:w="0" w:type="dxa"/>
          <w:right w:w="0" w:type="dxa"/>
        </w:tblCellMar>
        <w:tblLook w:val="0000" w:firstRow="0" w:lastRow="0" w:firstColumn="0" w:lastColumn="0" w:noHBand="0" w:noVBand="0"/>
      </w:tblPr>
      <w:tblGrid>
        <w:gridCol w:w="5620"/>
        <w:gridCol w:w="1590"/>
        <w:gridCol w:w="1590"/>
      </w:tblGrid>
      <w:tr w:rsidR="00926695" w:rsidRPr="000E2C6B" w:rsidTr="00926695">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F15876">
            <w:r w:rsidRPr="000E2C6B">
              <w:t xml:space="preserve">Minimum Demand:  </w:t>
            </w:r>
            <w:r>
              <w:t>1</w:t>
            </w:r>
            <w:r w:rsidR="00F15876">
              <w:t>,</w:t>
            </w:r>
            <w:r>
              <w:t>000</w:t>
            </w:r>
            <w:r w:rsidRPr="000E2C6B">
              <w:t xml:space="preserve"> </w:t>
            </w:r>
            <w:r w:rsidR="00F15876">
              <w:t>– 2,000</w:t>
            </w:r>
            <w:r w:rsidR="0015671A">
              <w:t xml:space="preserve"> </w:t>
            </w:r>
            <w:r w:rsidRPr="000E2C6B">
              <w:t>kW</w:t>
            </w:r>
            <w:r w:rsidR="00D6128F">
              <w:t xml:space="preserve">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r>
      <w:tr w:rsidR="00926695" w:rsidRPr="000E2C6B" w:rsidTr="0092669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26695" w:rsidRPr="000E2C6B" w:rsidRDefault="00926695" w:rsidP="00926695">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26695" w:rsidRPr="00472537" w:rsidRDefault="00926695" w:rsidP="00926695">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26695" w:rsidRPr="00472537" w:rsidRDefault="00926695" w:rsidP="00926695">
            <w:pPr>
              <w:jc w:val="center"/>
              <w:rPr>
                <w:b/>
                <w:bCs/>
              </w:rPr>
            </w:pPr>
            <w:r w:rsidRPr="00472537">
              <w:rPr>
                <w:b/>
                <w:bCs/>
              </w:rPr>
              <w:t>Non-Summer</w:t>
            </w:r>
          </w:p>
        </w:tc>
      </w:tr>
      <w:tr w:rsidR="00926695" w:rsidRPr="000E2C6B" w:rsidTr="00926695">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926695" w:rsidRPr="00140F94" w:rsidRDefault="00926695" w:rsidP="00926695">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26695" w:rsidRPr="00472537" w:rsidRDefault="00926695" w:rsidP="00926695">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926695" w:rsidRPr="00472537" w:rsidRDefault="00926695" w:rsidP="00926695">
            <w:pPr>
              <w:jc w:val="center"/>
              <w:rPr>
                <w:bCs/>
                <w:sz w:val="20"/>
                <w:szCs w:val="20"/>
              </w:rPr>
            </w:pPr>
            <w:r w:rsidRPr="00472537">
              <w:rPr>
                <w:bCs/>
                <w:sz w:val="20"/>
                <w:szCs w:val="20"/>
              </w:rPr>
              <w:t>(October - May)</w:t>
            </w:r>
          </w:p>
        </w:tc>
      </w:tr>
      <w:tr w:rsidR="00926695" w:rsidRPr="000E2C6B" w:rsidTr="0092669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140F94" w:rsidRDefault="00926695" w:rsidP="00A93E79">
            <w:pPr>
              <w:rPr>
                <w:b/>
                <w:bCs/>
              </w:rPr>
            </w:pPr>
            <w:r w:rsidRPr="00140F94">
              <w:rPr>
                <w:b/>
              </w:rPr>
              <w:t>Basic Facilities Charge:</w:t>
            </w:r>
            <w:r w:rsidR="00A26583">
              <w:rPr>
                <w:b/>
              </w:rPr>
              <w:t xml:space="preserve">                          </w:t>
            </w:r>
            <w:r w:rsidR="00A93E79">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xml:space="preserve"> $            </w:t>
            </w:r>
            <w:r>
              <w:t>83</w:t>
            </w:r>
            <w:r w:rsidRPr="000E2C6B">
              <w:t>.00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xml:space="preserve">$            </w:t>
            </w:r>
            <w:r>
              <w:t xml:space="preserve"> 83</w:t>
            </w:r>
            <w:r w:rsidRPr="000E2C6B">
              <w:t>.00</w:t>
            </w:r>
          </w:p>
        </w:tc>
      </w:tr>
      <w:tr w:rsidR="00926695" w:rsidRPr="000E2C6B" w:rsidTr="00926695">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pPr>
              <w:rPr>
                <w:b/>
                <w:bCs/>
              </w:rPr>
            </w:pPr>
            <w:r w:rsidRPr="000E2C6B">
              <w:rPr>
                <w:b/>
                <w:bCs/>
              </w:rPr>
              <w:t>Demand Charge: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r>
      <w:tr w:rsidR="00926695" w:rsidRPr="000E2C6B" w:rsidTr="0092669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A93E79">
            <w:r w:rsidRPr="000E2C6B">
              <w:t xml:space="preserve">      </w:t>
            </w:r>
            <w:r>
              <w:t xml:space="preserve">Monthly Billing Demand </w:t>
            </w:r>
            <w:r w:rsidR="00A26583">
              <w:t xml:space="preserve">                   </w:t>
            </w:r>
            <w:r w:rsidR="00A93E79">
              <w:rPr>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3B43FF">
            <w:r w:rsidRPr="000E2C6B">
              <w:t xml:space="preserve"> $            </w:t>
            </w:r>
            <w:r w:rsidR="003B43FF">
              <w:t>15.20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3B43FF">
            <w:r w:rsidRPr="000E2C6B">
              <w:t xml:space="preserve"> $            </w:t>
            </w:r>
            <w:r w:rsidR="00DA5679">
              <w:t xml:space="preserve">  </w:t>
            </w:r>
            <w:r w:rsidR="0015671A">
              <w:t>7.</w:t>
            </w:r>
            <w:r w:rsidR="003B43FF">
              <w:t>03</w:t>
            </w:r>
            <w:r w:rsidRPr="000E2C6B">
              <w:t xml:space="preserve"> </w:t>
            </w:r>
          </w:p>
        </w:tc>
      </w:tr>
      <w:tr w:rsidR="00926695" w:rsidRPr="000E2C6B" w:rsidTr="0092669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2E77FD" w:rsidRDefault="00926695" w:rsidP="00A93E79">
            <w:pPr>
              <w:rPr>
                <w:bCs/>
              </w:rPr>
            </w:pPr>
            <w:r>
              <w:rPr>
                <w:b/>
                <w:bCs/>
              </w:rPr>
              <w:t xml:space="preserve">      </w:t>
            </w:r>
            <w:r w:rsidRPr="002E77FD">
              <w:rPr>
                <w:bCs/>
              </w:rPr>
              <w:t>Excess Demand</w:t>
            </w:r>
            <w:r w:rsidR="00A26583">
              <w:rPr>
                <w:bCs/>
              </w:rPr>
              <w:t xml:space="preserve">                                   </w:t>
            </w:r>
            <w:r w:rsidR="00A93E79">
              <w:rPr>
                <w:bCs/>
                <w:color w:val="C00000"/>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3B43FF">
            <w:r w:rsidRPr="000E2C6B">
              <w:t xml:space="preserve"> $            </w:t>
            </w:r>
            <w:r>
              <w:t xml:space="preserve">  </w:t>
            </w:r>
            <w:r w:rsidR="003B43FF">
              <w:t>3.80</w:t>
            </w:r>
            <w:r w:rsidRPr="000E2C6B">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3B43FF">
            <w:r w:rsidRPr="000E2C6B">
              <w:t xml:space="preserve"> $            </w:t>
            </w:r>
            <w:r>
              <w:t xml:space="preserve">  </w:t>
            </w:r>
            <w:r w:rsidR="003B43FF">
              <w:t>5.89</w:t>
            </w:r>
            <w:r w:rsidRPr="000E2C6B">
              <w:t xml:space="preserve"> </w:t>
            </w:r>
          </w:p>
        </w:tc>
      </w:tr>
      <w:tr w:rsidR="00926695" w:rsidRPr="000E2C6B" w:rsidTr="00926695">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pPr>
              <w:rPr>
                <w:b/>
                <w:bCs/>
              </w:rPr>
            </w:pPr>
            <w:r w:rsidRPr="000E2C6B">
              <w:rPr>
                <w:b/>
                <w:bCs/>
              </w:rPr>
              <w:t>Energy Charge: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926695" w:rsidRPr="000E2C6B" w:rsidRDefault="00926695" w:rsidP="00926695">
            <w:r w:rsidRPr="000E2C6B">
              <w:t> </w:t>
            </w:r>
          </w:p>
        </w:tc>
      </w:tr>
      <w:tr w:rsidR="00926695" w:rsidRPr="000E2C6B" w:rsidTr="00926695">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926695" w:rsidRPr="000E2C6B" w:rsidRDefault="00926695" w:rsidP="00A93E79">
            <w:r w:rsidRPr="000E2C6B">
              <w:t xml:space="preserve">      All kWh</w:t>
            </w:r>
            <w:r w:rsidR="00A26583">
              <w:t xml:space="preserve">                                               </w:t>
            </w:r>
            <w:r w:rsidR="00A93E79">
              <w:rPr>
                <w:color w:val="C00000"/>
              </w:rPr>
              <w:t xml:space="preserve"> </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926695" w:rsidRPr="000E2C6B" w:rsidRDefault="00926695" w:rsidP="00DA5679">
            <w:r w:rsidRPr="000E2C6B">
              <w:t xml:space="preserve"> $          0.0</w:t>
            </w:r>
            <w:r>
              <w:t>5</w:t>
            </w:r>
            <w:r w:rsidR="00A26583">
              <w:t>34</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926695" w:rsidRPr="000E2C6B" w:rsidRDefault="00926695" w:rsidP="00DA5679">
            <w:r w:rsidRPr="000E2C6B">
              <w:t xml:space="preserve"> $          0.0</w:t>
            </w:r>
            <w:r w:rsidR="00A26583">
              <w:t>521</w:t>
            </w:r>
            <w:r w:rsidRPr="000E2C6B">
              <w:t xml:space="preserve"> </w:t>
            </w:r>
          </w:p>
        </w:tc>
      </w:tr>
    </w:tbl>
    <w:p w:rsidR="005D60E2" w:rsidRDefault="005D60E2"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926695" w:rsidRDefault="00926695" w:rsidP="005D60E2">
      <w:pPr>
        <w:jc w:val="center"/>
        <w:rPr>
          <w:b/>
          <w:bCs/>
        </w:rPr>
      </w:pPr>
    </w:p>
    <w:p w:rsidR="005D60E2" w:rsidRPr="000E2C6B" w:rsidRDefault="005D60E2" w:rsidP="00926695">
      <w:pPr>
        <w:rPr>
          <w:b/>
          <w:bCs/>
        </w:rPr>
      </w:pPr>
    </w:p>
    <w:p w:rsidR="005D60E2" w:rsidRPr="00DA71C2" w:rsidRDefault="005D60E2" w:rsidP="005D60E2">
      <w:pPr>
        <w:pStyle w:val="Heading2"/>
        <w:rPr>
          <w:rFonts w:ascii="Times New Roman" w:eastAsia="Times New Roman" w:hAnsi="Times New Roman" w:cs="Times New Roman"/>
          <w:sz w:val="24"/>
          <w:szCs w:val="24"/>
          <w:u w:val="single"/>
        </w:rPr>
      </w:pPr>
      <w:r w:rsidRPr="00DA71C2">
        <w:rPr>
          <w:rFonts w:ascii="Times New Roman" w:eastAsia="Times New Roman" w:hAnsi="Times New Roman" w:cs="Times New Roman"/>
          <w:sz w:val="24"/>
          <w:szCs w:val="24"/>
          <w:u w:val="single"/>
        </w:rPr>
        <w:t>A</w:t>
      </w:r>
      <w:r w:rsidR="00DA71C2" w:rsidRPr="00DA71C2">
        <w:rPr>
          <w:rFonts w:ascii="Times New Roman" w:eastAsia="Times New Roman" w:hAnsi="Times New Roman" w:cs="Times New Roman"/>
          <w:sz w:val="24"/>
          <w:szCs w:val="24"/>
          <w:u w:val="single"/>
        </w:rPr>
        <w:t>VAILABILITY</w:t>
      </w:r>
    </w:p>
    <w:p w:rsidR="00DA71C2" w:rsidRDefault="00DA71C2" w:rsidP="005D60E2"/>
    <w:p w:rsidR="0015671A" w:rsidRPr="000E2C6B" w:rsidRDefault="005D60E2" w:rsidP="0015671A">
      <w:r w:rsidRPr="000E2C6B">
        <w:t>Available only to establishments classified as “Manufacturing Industries” by the Standard Industrial Classification Manual, 1957 or later version, published by the Bureau of Budget, United States Government, and where more than 50% of the electric consumption of such establishment is used for its manufacturing processes whose monthly de</w:t>
      </w:r>
      <w:r w:rsidR="00926695">
        <w:t xml:space="preserve">mand </w:t>
      </w:r>
      <w:r w:rsidR="0015671A">
        <w:t>exceeds 1,000 kW in any six months</w:t>
      </w:r>
      <w:r w:rsidR="0015671A" w:rsidRPr="000E2C6B">
        <w:t xml:space="preserve"> of the preceding twelve months, but is less than </w:t>
      </w:r>
      <w:r w:rsidR="0015671A">
        <w:t>2</w:t>
      </w:r>
      <w:r w:rsidR="0015671A" w:rsidRPr="000E2C6B">
        <w:t>,000 kW.</w:t>
      </w:r>
    </w:p>
    <w:p w:rsidR="005D60E2" w:rsidRPr="000E2C6B" w:rsidRDefault="005D60E2" w:rsidP="005D60E2"/>
    <w:p w:rsidR="005D60E2" w:rsidRPr="000E2C6B" w:rsidRDefault="005D60E2" w:rsidP="005D60E2">
      <w:r w:rsidRPr="000E2C6B">
        <w:t>Service under this Schedule shall be used solely by the contracting Customer in a single enterprise, located on a single site.</w:t>
      </w:r>
    </w:p>
    <w:p w:rsidR="005D60E2" w:rsidRPr="000E2C6B" w:rsidRDefault="005D60E2" w:rsidP="005D60E2"/>
    <w:p w:rsidR="005D60E2" w:rsidRPr="000E2C6B" w:rsidRDefault="005D60E2" w:rsidP="005D60E2">
      <w:r w:rsidRPr="000E2C6B">
        <w:t>This Schedule is not available for auxiliary or breakdown service and power delivered under this schedule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5D60E2" w:rsidRPr="000E2C6B" w:rsidRDefault="005D60E2" w:rsidP="005D60E2"/>
    <w:p w:rsidR="005D60E2" w:rsidRPr="000E2C6B" w:rsidRDefault="005D60E2" w:rsidP="005D60E2">
      <w:r w:rsidRPr="000E2C6B">
        <w:t>The obligations of the City in regard to supplying power are dependent upon its securing/retaining all necessary rights-of-way, privileges, franchises and permits, for the delivery of such power, and the City shall not be liable to any Customer or applicant for power in the event it is delayed in, or is prevented from furnishing the power by its failure to secure and retain such rights-of-way, rights, privileges, franchises and permits.</w:t>
      </w:r>
    </w:p>
    <w:p w:rsidR="005D60E2" w:rsidRPr="000E2C6B" w:rsidRDefault="005D60E2" w:rsidP="005D60E2"/>
    <w:p w:rsidR="005D60E2" w:rsidRPr="000E2C6B" w:rsidRDefault="005D60E2" w:rsidP="005D60E2"/>
    <w:p w:rsidR="00926695" w:rsidRDefault="00926695" w:rsidP="00DA71C2">
      <w:pPr>
        <w:rPr>
          <w:b/>
          <w:i/>
          <w:u w:val="single"/>
        </w:rPr>
      </w:pPr>
    </w:p>
    <w:p w:rsidR="00926695" w:rsidRDefault="00926695" w:rsidP="00DA71C2">
      <w:pPr>
        <w:rPr>
          <w:b/>
          <w:i/>
          <w:u w:val="single"/>
        </w:rPr>
      </w:pPr>
    </w:p>
    <w:p w:rsidR="00926695" w:rsidRDefault="00926695" w:rsidP="00DA71C2">
      <w:pPr>
        <w:rPr>
          <w:b/>
          <w:i/>
          <w:u w:val="single"/>
        </w:rPr>
      </w:pPr>
    </w:p>
    <w:p w:rsidR="00F164B9" w:rsidRDefault="00F164B9" w:rsidP="00DA71C2">
      <w:pPr>
        <w:rPr>
          <w:b/>
          <w:i/>
          <w:u w:val="single"/>
        </w:rPr>
      </w:pPr>
    </w:p>
    <w:p w:rsidR="00926695" w:rsidRPr="00926695" w:rsidRDefault="00926695" w:rsidP="00DA71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2 </w:t>
      </w:r>
      <w:proofErr w:type="gramStart"/>
      <w:r>
        <w:rPr>
          <w:sz w:val="18"/>
          <w:szCs w:val="18"/>
        </w:rPr>
        <w:t xml:space="preserve">of </w:t>
      </w:r>
      <w:r w:rsidR="00750776">
        <w:rPr>
          <w:sz w:val="18"/>
          <w:szCs w:val="18"/>
        </w:rPr>
        <w:t xml:space="preserve"> </w:t>
      </w:r>
      <w:r>
        <w:rPr>
          <w:sz w:val="18"/>
          <w:szCs w:val="18"/>
        </w:rPr>
        <w:t>4</w:t>
      </w:r>
      <w:proofErr w:type="gramEnd"/>
    </w:p>
    <w:p w:rsidR="00926695" w:rsidRDefault="00926695" w:rsidP="00DA71C2">
      <w:pPr>
        <w:rPr>
          <w:b/>
          <w:i/>
          <w:u w:val="single"/>
        </w:rPr>
      </w:pPr>
    </w:p>
    <w:p w:rsidR="00DA71C2" w:rsidRPr="00DA71C2" w:rsidRDefault="00DA71C2" w:rsidP="00DA71C2">
      <w:pPr>
        <w:rPr>
          <w:b/>
          <w:i/>
          <w:u w:val="single"/>
        </w:rPr>
      </w:pPr>
      <w:r w:rsidRPr="00DA71C2">
        <w:rPr>
          <w:b/>
          <w:i/>
          <w:u w:val="single"/>
        </w:rPr>
        <w:t>TYPE OF SERVICE</w:t>
      </w:r>
    </w:p>
    <w:p w:rsidR="00DA71C2" w:rsidRDefault="00DA71C2" w:rsidP="00DA71C2"/>
    <w:p w:rsidR="00DA71C2" w:rsidRPr="000E2C6B" w:rsidRDefault="00DA71C2" w:rsidP="00DA71C2">
      <w:r w:rsidRPr="000E2C6B">
        <w:t>The City will furnish 60-Hertz service through one meter, at one delivery point, at one of the following approximate voltages where available:</w:t>
      </w:r>
    </w:p>
    <w:p w:rsidR="00DA71C2" w:rsidRPr="000E2C6B" w:rsidRDefault="00DA71C2" w:rsidP="00DA71C2"/>
    <w:p w:rsidR="00DA71C2" w:rsidRPr="000E2C6B" w:rsidRDefault="00DA71C2" w:rsidP="00DA71C2">
      <w:r w:rsidRPr="000E2C6B">
        <w:tab/>
        <w:t>Single-phase, 120/240 volts; or</w:t>
      </w:r>
    </w:p>
    <w:p w:rsidR="00DA71C2" w:rsidRPr="000E2C6B" w:rsidRDefault="00DA71C2" w:rsidP="00DA71C2">
      <w:r w:rsidRPr="000E2C6B">
        <w:tab/>
        <w:t>3-phase, 208Y/120 volts, 480Y/277 volts; or</w:t>
      </w:r>
    </w:p>
    <w:p w:rsidR="00DA71C2" w:rsidRPr="000E2C6B" w:rsidRDefault="00DA71C2" w:rsidP="00DA71C2">
      <w:r w:rsidRPr="000E2C6B">
        <w:tab/>
        <w:t>3-phase, 3 wire, 480 volts; or</w:t>
      </w:r>
    </w:p>
    <w:p w:rsidR="00703F2D" w:rsidRDefault="00DA71C2" w:rsidP="00DA71C2">
      <w:r w:rsidRPr="000E2C6B">
        <w:tab/>
        <w:t>3 phase, 12470Y/7200</w:t>
      </w:r>
    </w:p>
    <w:p w:rsidR="00703F2D" w:rsidRDefault="00703F2D" w:rsidP="00DA71C2"/>
    <w:p w:rsidR="00703F2D" w:rsidRPr="000E2C6B" w:rsidRDefault="00703F2D" w:rsidP="00703F2D">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703F2D" w:rsidRDefault="00703F2D" w:rsidP="00DA71C2"/>
    <w:p w:rsidR="005D60E2" w:rsidRPr="000E2C6B" w:rsidRDefault="005D60E2" w:rsidP="005D60E2">
      <w:r w:rsidRPr="000E2C6B">
        <w:t>The type of service supplied will depend upon the voltage available.  Prospective customers should determine the available voltage by contacting the City before purchasing equipment.</w:t>
      </w:r>
    </w:p>
    <w:p w:rsidR="005D60E2" w:rsidRPr="000E2C6B" w:rsidRDefault="005D60E2" w:rsidP="005D60E2"/>
    <w:p w:rsidR="005D60E2" w:rsidRPr="000E2C6B" w:rsidRDefault="004B1B18" w:rsidP="005D60E2">
      <w:r>
        <w:rPr>
          <w:noProof/>
        </w:rPr>
        <w:pict>
          <v:shape id="_x0000_s1069" type="#_x0000_t202" style="position:absolute;margin-left:562.6pt;margin-top:-39.95pt;width:5.25pt;height:21.5pt;z-index:251704320;mso-position-horizontal-relative:margin;mso-width-relative:margin;mso-height-relative:margin" stroked="f" strokeweight=".5pt">
            <v:textbox style="mso-next-textbox:#_x0000_s1069">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municipal power company, to permit other types of motor compensation.</w:t>
      </w:r>
    </w:p>
    <w:p w:rsidR="00DA71C2" w:rsidRDefault="00DA71C2" w:rsidP="00DA71C2">
      <w:pPr>
        <w:rPr>
          <w:b/>
          <w:i/>
          <w:u w:val="single"/>
        </w:rPr>
      </w:pPr>
    </w:p>
    <w:p w:rsidR="00DA71C2" w:rsidRPr="00D24E52" w:rsidRDefault="00DA71C2" w:rsidP="00DA71C2">
      <w:pPr>
        <w:rPr>
          <w:b/>
          <w:i/>
          <w:u w:val="single"/>
        </w:rPr>
      </w:pPr>
      <w:r w:rsidRPr="00D24E52">
        <w:rPr>
          <w:b/>
          <w:i/>
          <w:u w:val="single"/>
        </w:rPr>
        <w:t>DEFINITION OF “MONTH”</w:t>
      </w:r>
    </w:p>
    <w:p w:rsidR="00DA71C2" w:rsidRDefault="00DA71C2" w:rsidP="00DA71C2"/>
    <w:p w:rsidR="00DA71C2" w:rsidRPr="000E2C6B" w:rsidRDefault="00DA71C2" w:rsidP="00DA71C2">
      <w:r w:rsidRPr="000E2C6B">
        <w:t>The term “month” as used in the Schedule means the period intervening between meter readings for the purposes of monthly billings, such readings being taken once a month.</w:t>
      </w:r>
    </w:p>
    <w:p w:rsidR="00DA71C2" w:rsidRPr="000E2C6B" w:rsidRDefault="00DA71C2" w:rsidP="00DA71C2"/>
    <w:p w:rsidR="00DA71C2" w:rsidRPr="00D24E52" w:rsidRDefault="00DA71C2" w:rsidP="00DA71C2">
      <w:pPr>
        <w:rPr>
          <w:b/>
          <w:i/>
          <w:u w:val="single"/>
        </w:rPr>
      </w:pPr>
      <w:r w:rsidRPr="00D24E52">
        <w:rPr>
          <w:b/>
          <w:i/>
          <w:u w:val="single"/>
        </w:rPr>
        <w:t>DETERMINATION OF BI</w:t>
      </w:r>
      <w:r w:rsidR="009A77B5">
        <w:rPr>
          <w:b/>
          <w:i/>
          <w:u w:val="single"/>
        </w:rPr>
        <w:t>L</w:t>
      </w:r>
      <w:r w:rsidRPr="00D24E52">
        <w:rPr>
          <w:b/>
          <w:i/>
          <w:u w:val="single"/>
        </w:rPr>
        <w:t>LING DEMAND</w:t>
      </w:r>
    </w:p>
    <w:p w:rsidR="00DA71C2" w:rsidRDefault="00DA71C2" w:rsidP="00DA71C2">
      <w:pPr>
        <w:pStyle w:val="Heading6"/>
        <w:rPr>
          <w:b w:val="0"/>
          <w:i/>
          <w:sz w:val="24"/>
        </w:rPr>
      </w:pPr>
    </w:p>
    <w:p w:rsidR="00DA71C2" w:rsidRPr="00D24E52" w:rsidRDefault="00DA71C2" w:rsidP="00DA71C2">
      <w:pPr>
        <w:pStyle w:val="Heading6"/>
        <w:rPr>
          <w:b w:val="0"/>
          <w:i/>
          <w:sz w:val="24"/>
        </w:rPr>
      </w:pPr>
      <w:r w:rsidRPr="00D24E52">
        <w:rPr>
          <w:b w:val="0"/>
          <w:i/>
          <w:sz w:val="24"/>
          <w:u w:val="single"/>
        </w:rPr>
        <w:t>Billing Demand</w:t>
      </w:r>
      <w:r w:rsidR="00F164B9">
        <w:rPr>
          <w:b w:val="0"/>
          <w:i/>
          <w:sz w:val="24"/>
          <w:u w:val="single"/>
        </w:rPr>
        <w:t xml:space="preserve"> (OP kW)</w:t>
      </w:r>
      <w:r w:rsidRPr="00D24E52">
        <w:rPr>
          <w:b w:val="0"/>
          <w:i/>
          <w:sz w:val="24"/>
        </w:rPr>
        <w:t>:</w:t>
      </w:r>
    </w:p>
    <w:p w:rsidR="00DA71C2" w:rsidRPr="000E2C6B" w:rsidRDefault="00DA71C2" w:rsidP="00DA71C2">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DA71C2" w:rsidRPr="000E2C6B" w:rsidRDefault="00DA71C2" w:rsidP="00DA71C2"/>
    <w:p w:rsidR="00DA71C2" w:rsidRPr="000E2C6B" w:rsidRDefault="00DA71C2" w:rsidP="00DA71C2"/>
    <w:p w:rsidR="00DA71C2" w:rsidRPr="00D24E52" w:rsidRDefault="00DA71C2" w:rsidP="00DA71C2">
      <w:pPr>
        <w:rPr>
          <w:i/>
          <w:u w:val="single"/>
        </w:rPr>
      </w:pPr>
      <w:r w:rsidRPr="00D24E52">
        <w:rPr>
          <w:i/>
          <w:u w:val="single"/>
        </w:rPr>
        <w:t>On-Peak Periods:</w:t>
      </w:r>
    </w:p>
    <w:p w:rsidR="00DA71C2" w:rsidRPr="000E2C6B" w:rsidRDefault="00DA71C2" w:rsidP="00DA71C2">
      <w:r w:rsidRPr="000E2C6B">
        <w:t>On-peak periods are non-holiday weekdays during the following times:</w:t>
      </w:r>
    </w:p>
    <w:p w:rsidR="00DA71C2" w:rsidRPr="000E2C6B" w:rsidRDefault="00DA71C2" w:rsidP="00DA71C2"/>
    <w:p w:rsidR="00DA71C2" w:rsidRPr="000E2C6B" w:rsidRDefault="00DA71C2" w:rsidP="00DA71C2">
      <w:r w:rsidRPr="000E2C6B">
        <w:tab/>
      </w:r>
      <w:r w:rsidRPr="000E2C6B">
        <w:tab/>
        <w:t>June – September</w:t>
      </w:r>
      <w:r w:rsidRPr="000E2C6B">
        <w:tab/>
      </w:r>
      <w:r w:rsidRPr="000E2C6B">
        <w:tab/>
      </w:r>
      <w:r w:rsidRPr="000E2C6B">
        <w:tab/>
        <w:t>2 p.m. – 6 p.m.</w:t>
      </w:r>
    </w:p>
    <w:p w:rsidR="00DA71C2" w:rsidRPr="000E2C6B" w:rsidRDefault="00DA71C2" w:rsidP="00DA71C2">
      <w:r w:rsidRPr="000E2C6B">
        <w:tab/>
      </w:r>
      <w:r w:rsidRPr="000E2C6B">
        <w:tab/>
        <w:t>December – February</w:t>
      </w:r>
      <w:r w:rsidRPr="000E2C6B">
        <w:tab/>
      </w:r>
      <w:r w:rsidRPr="000E2C6B">
        <w:tab/>
      </w:r>
      <w:r w:rsidRPr="000E2C6B">
        <w:tab/>
        <w:t>7 a.m. – 9 a.m.</w:t>
      </w:r>
    </w:p>
    <w:p w:rsidR="00DA71C2" w:rsidRPr="000E2C6B" w:rsidRDefault="00DA71C2" w:rsidP="00DA71C2">
      <w:r w:rsidRPr="000E2C6B">
        <w:tab/>
      </w:r>
      <w:r w:rsidRPr="000E2C6B">
        <w:tab/>
        <w:t>All other months</w:t>
      </w:r>
      <w:r w:rsidRPr="000E2C6B">
        <w:tab/>
      </w:r>
      <w:r w:rsidRPr="000E2C6B">
        <w:tab/>
      </w:r>
      <w:r w:rsidRPr="000E2C6B">
        <w:tab/>
        <w:t>7 a.m. – 9 a.m. and 2 p.m. – 6 p.m.</w:t>
      </w:r>
    </w:p>
    <w:p w:rsidR="00926695" w:rsidRDefault="00926695" w:rsidP="00DA71C2">
      <w:pPr>
        <w:rPr>
          <w:i/>
          <w:u w:val="single"/>
        </w:rPr>
      </w:pPr>
    </w:p>
    <w:p w:rsidR="00926695" w:rsidRPr="00926695" w:rsidRDefault="00926695" w:rsidP="00DA71C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 xml:space="preserve">of </w:t>
      </w:r>
      <w:r w:rsidR="00750776">
        <w:rPr>
          <w:sz w:val="18"/>
          <w:szCs w:val="18"/>
        </w:rPr>
        <w:t xml:space="preserve"> </w:t>
      </w:r>
      <w:r>
        <w:rPr>
          <w:sz w:val="18"/>
          <w:szCs w:val="18"/>
        </w:rPr>
        <w:t>4</w:t>
      </w:r>
      <w:proofErr w:type="gramEnd"/>
    </w:p>
    <w:p w:rsidR="00926695" w:rsidRDefault="00926695" w:rsidP="00DA71C2">
      <w:pPr>
        <w:rPr>
          <w:i/>
          <w:u w:val="single"/>
        </w:rPr>
      </w:pPr>
    </w:p>
    <w:p w:rsidR="00DA71C2" w:rsidRPr="00D24E52" w:rsidRDefault="00DA71C2" w:rsidP="00DA71C2">
      <w:pPr>
        <w:rPr>
          <w:i/>
          <w:u w:val="single"/>
        </w:rPr>
      </w:pPr>
      <w:r w:rsidRPr="00D24E52">
        <w:rPr>
          <w:i/>
          <w:u w:val="single"/>
        </w:rPr>
        <w:t>Holidays:</w:t>
      </w:r>
    </w:p>
    <w:p w:rsidR="00DA71C2" w:rsidRPr="000E2C6B" w:rsidRDefault="00DA71C2" w:rsidP="00DA71C2">
      <w:r w:rsidRPr="000E2C6B">
        <w:t>The following days of each calendar year are considered holidays:  New Year’s Day, Good Friday, Memorial Day, Independence Day, Labor Day, Thanksgiving Day, the Friday following Thanksgiving Day, and Christmas Day.  In the e</w:t>
      </w:r>
      <w:r w:rsidR="002756C1">
        <w:t>vent that any of the foregoing h</w:t>
      </w:r>
      <w:r w:rsidRPr="000E2C6B">
        <w:t>olidays fall on a Saturday, the preceding Fr</w:t>
      </w:r>
      <w:r w:rsidR="002756C1">
        <w:t>iday shall be deemed to be the h</w:t>
      </w:r>
      <w:r w:rsidRPr="000E2C6B">
        <w:t xml:space="preserve">oliday.   In </w:t>
      </w:r>
      <w:r w:rsidR="002756C1">
        <w:t>the event any of the foregoing h</w:t>
      </w:r>
      <w:r w:rsidRPr="000E2C6B">
        <w:t>olidays fall on a Sunday, the following Mo</w:t>
      </w:r>
      <w:r w:rsidR="002756C1">
        <w:t>nday shall be deemed to be the h</w:t>
      </w:r>
      <w:r w:rsidRPr="000E2C6B">
        <w:t>oliday.</w:t>
      </w:r>
    </w:p>
    <w:p w:rsidR="00DA71C2" w:rsidRDefault="004B1B18" w:rsidP="00DA71C2">
      <w:pPr>
        <w:rPr>
          <w:i/>
          <w:u w:val="single"/>
        </w:rPr>
      </w:pPr>
      <w:r>
        <w:rPr>
          <w:noProof/>
        </w:rPr>
        <w:pict>
          <v:shape id="_x0000_s1070" type="#_x0000_t202" style="position:absolute;margin-left:550.2pt;margin-top:-66.85pt;width:6.8pt;height:21.5pt;z-index:251705344;mso-position-horizontal-relative:margin;mso-width-relative:margin;mso-height-relative:margin" stroked="f" strokeweight=".5pt">
            <v:textbox style="mso-next-textbox:#_x0000_s1070">
              <w:txbxContent>
                <w:p w:rsidR="002E25D7" w:rsidRPr="004D3853" w:rsidRDefault="002E25D7" w:rsidP="00D96CFD">
                  <w:pPr>
                    <w:rPr>
                      <w:sz w:val="20"/>
                      <w:szCs w:val="20"/>
                    </w:rPr>
                  </w:pPr>
                  <w:r w:rsidRPr="004D3853">
                    <w:rPr>
                      <w:sz w:val="20"/>
                      <w:szCs w:val="20"/>
                    </w:rPr>
                    <w:t xml:space="preserve">Schedule </w:t>
                  </w:r>
                  <w:r>
                    <w:rPr>
                      <w:sz w:val="20"/>
                      <w:szCs w:val="20"/>
                    </w:rPr>
                    <w:t xml:space="preserve">LI-II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DA71C2" w:rsidRPr="000E2C6B" w:rsidRDefault="00DA71C2" w:rsidP="00DA71C2">
      <w:pPr>
        <w:rPr>
          <w:u w:val="single"/>
        </w:rPr>
      </w:pPr>
      <w:r w:rsidRPr="00D24E52">
        <w:rPr>
          <w:i/>
          <w:u w:val="single"/>
        </w:rPr>
        <w:t>Peak Management Days</w:t>
      </w:r>
      <w:r w:rsidRPr="000E2C6B">
        <w:rPr>
          <w:u w:val="single"/>
        </w:rPr>
        <w:t>:</w:t>
      </w:r>
    </w:p>
    <w:p w:rsidR="00DA71C2" w:rsidRPr="000E2C6B" w:rsidRDefault="00DA71C2" w:rsidP="00DA71C2">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DA71C2" w:rsidRDefault="00DA71C2" w:rsidP="00DA71C2"/>
    <w:p w:rsidR="00DA71C2" w:rsidRDefault="00DA71C2" w:rsidP="00DA71C2">
      <w:pPr>
        <w:rPr>
          <w:b/>
          <w:i/>
          <w:u w:val="single"/>
        </w:rPr>
      </w:pPr>
      <w:r w:rsidRPr="00D24E52">
        <w:rPr>
          <w:b/>
          <w:i/>
          <w:u w:val="single"/>
        </w:rPr>
        <w:t>EXCESS DEMAND</w:t>
      </w:r>
    </w:p>
    <w:p w:rsidR="00DA71C2" w:rsidRPr="00D24E52" w:rsidRDefault="00DA71C2" w:rsidP="00DA71C2">
      <w:pPr>
        <w:rPr>
          <w:b/>
          <w:i/>
          <w:sz w:val="20"/>
          <w:szCs w:val="20"/>
          <w:u w:val="single"/>
        </w:rPr>
      </w:pPr>
    </w:p>
    <w:p w:rsidR="00DA71C2" w:rsidRPr="000E2C6B" w:rsidRDefault="00DA71C2" w:rsidP="00DA71C2">
      <w:r w:rsidRPr="000E2C6B">
        <w:t>Excess demand shall be the difference between the maximum integrated clock hour kW demand recorded during the current billing month and the Billing Demand for the same billing month</w:t>
      </w:r>
      <w:r w:rsidR="00F164B9">
        <w:t xml:space="preserve"> (max kW – OP kW)</w:t>
      </w:r>
      <w:r w:rsidRPr="000E2C6B">
        <w:t>.</w:t>
      </w:r>
    </w:p>
    <w:p w:rsidR="00DA71C2" w:rsidRPr="000E2C6B" w:rsidRDefault="00DA71C2" w:rsidP="00DA71C2"/>
    <w:p w:rsidR="00DA71C2" w:rsidRDefault="00DA71C2" w:rsidP="00DA71C2">
      <w:pPr>
        <w:pStyle w:val="Heading6"/>
        <w:rPr>
          <w:bCs w:val="0"/>
          <w:i/>
          <w:sz w:val="24"/>
          <w:u w:val="single"/>
        </w:rPr>
      </w:pPr>
      <w:r w:rsidRPr="00D24E52">
        <w:rPr>
          <w:bCs w:val="0"/>
          <w:i/>
          <w:sz w:val="24"/>
          <w:u w:val="single"/>
        </w:rPr>
        <w:t>NOTIFICATION BY CITY</w:t>
      </w:r>
    </w:p>
    <w:p w:rsidR="00DA71C2" w:rsidRPr="00D24E52" w:rsidRDefault="00DA71C2" w:rsidP="00DA71C2"/>
    <w:p w:rsidR="00DA71C2" w:rsidRPr="000E2C6B" w:rsidRDefault="00DA71C2" w:rsidP="00DA71C2">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DA71C2" w:rsidRPr="000E2C6B" w:rsidRDefault="00DA71C2" w:rsidP="00DA71C2"/>
    <w:p w:rsidR="00DA71C2" w:rsidRPr="00D24E52" w:rsidRDefault="00DA71C2" w:rsidP="00DA71C2">
      <w:pPr>
        <w:pStyle w:val="Heading6"/>
        <w:rPr>
          <w:bCs w:val="0"/>
          <w:i/>
          <w:sz w:val="24"/>
          <w:u w:val="single"/>
        </w:rPr>
      </w:pPr>
      <w:r w:rsidRPr="00D24E52">
        <w:rPr>
          <w:bCs w:val="0"/>
          <w:i/>
          <w:sz w:val="24"/>
          <w:u w:val="single"/>
        </w:rPr>
        <w:t>DETERMINATION OF ENERGY</w:t>
      </w:r>
    </w:p>
    <w:p w:rsidR="00DA71C2" w:rsidRDefault="00DA71C2" w:rsidP="00DA71C2"/>
    <w:p w:rsidR="00DA71C2" w:rsidRPr="000E2C6B" w:rsidRDefault="00DA71C2" w:rsidP="00DA71C2">
      <w:r w:rsidRPr="000E2C6B">
        <w:t>The kWh of energy shall be the sum of all energy used during the current billing month as indicated by watt-hour meter readings.</w:t>
      </w:r>
    </w:p>
    <w:p w:rsidR="00DA71C2" w:rsidRPr="000E2C6B" w:rsidRDefault="00DA71C2" w:rsidP="00DA71C2">
      <w:pPr>
        <w:rPr>
          <w:sz w:val="16"/>
        </w:rPr>
      </w:pPr>
    </w:p>
    <w:p w:rsidR="00DA71C2" w:rsidRPr="009227AA" w:rsidRDefault="00DA71C2" w:rsidP="00DA71C2">
      <w:pPr>
        <w:pStyle w:val="Heading6"/>
        <w:rPr>
          <w:bCs w:val="0"/>
          <w:i/>
          <w:sz w:val="24"/>
          <w:u w:val="single"/>
        </w:rPr>
      </w:pPr>
      <w:r w:rsidRPr="009227AA">
        <w:rPr>
          <w:bCs w:val="0"/>
          <w:i/>
          <w:sz w:val="24"/>
          <w:u w:val="single"/>
        </w:rPr>
        <w:t>POWER FACTOR CORRECTION</w:t>
      </w:r>
    </w:p>
    <w:p w:rsidR="00DA71C2" w:rsidRDefault="00DA71C2" w:rsidP="00DA71C2"/>
    <w:p w:rsidR="00DA71C2" w:rsidRDefault="00DA71C2" w:rsidP="00DA71C2">
      <w:r w:rsidRPr="00272E35">
        <w:t xml:space="preserve">When the average monthly power factor of the Customer’s power requirements is less than </w:t>
      </w:r>
      <w:r w:rsidRPr="00272E35">
        <w:rPr>
          <w:b/>
        </w:rPr>
        <w:t xml:space="preserve">85 </w:t>
      </w:r>
      <w:r w:rsidRPr="00272E35">
        <w:t xml:space="preserve">percent, the City may correct the integrated demand in kilowatts </w:t>
      </w:r>
      <w:r w:rsidR="00F164B9">
        <w:t xml:space="preserve">(max kW and OP kW) </w:t>
      </w:r>
      <w:r w:rsidRPr="00272E35">
        <w:t xml:space="preserve">for that month by multiplying by </w:t>
      </w:r>
      <w:r w:rsidRPr="00272E35">
        <w:rPr>
          <w:b/>
        </w:rPr>
        <w:t>85</w:t>
      </w:r>
      <w:r w:rsidRPr="00272E35">
        <w:t xml:space="preserve"> percent and dividing by the average power factor in percent for that month.</w:t>
      </w:r>
    </w:p>
    <w:p w:rsidR="00F164B9" w:rsidRDefault="00F164B9" w:rsidP="00DA71C2"/>
    <w:p w:rsidR="00F164B9" w:rsidRDefault="00F164B9" w:rsidP="00DA71C2"/>
    <w:p w:rsidR="00F164B9" w:rsidRDefault="00F164B9" w:rsidP="00DA71C2"/>
    <w:p w:rsidR="00F164B9" w:rsidRDefault="00F164B9" w:rsidP="00DA71C2"/>
    <w:p w:rsidR="00F164B9" w:rsidRDefault="00F164B9" w:rsidP="00DA71C2"/>
    <w:p w:rsidR="00F164B9" w:rsidRPr="00272E35" w:rsidRDefault="00F164B9" w:rsidP="00DA71C2"/>
    <w:p w:rsidR="00DA71C2" w:rsidRPr="000E2C6B" w:rsidRDefault="00DA71C2" w:rsidP="00DA71C2"/>
    <w:p w:rsidR="00F164B9" w:rsidRPr="00926695" w:rsidRDefault="00F164B9" w:rsidP="00F164B9">
      <w:pPr>
        <w:pStyle w:val="Heading5"/>
        <w:jc w:val="right"/>
        <w:rPr>
          <w:b w:val="0"/>
          <w:sz w:val="18"/>
          <w:szCs w:val="18"/>
        </w:rPr>
      </w:pPr>
      <w:r>
        <w:rPr>
          <w:b w:val="0"/>
          <w:sz w:val="18"/>
          <w:szCs w:val="18"/>
        </w:rPr>
        <w:t xml:space="preserve">            Page 4 </w:t>
      </w:r>
      <w:proofErr w:type="gramStart"/>
      <w:r>
        <w:rPr>
          <w:b w:val="0"/>
          <w:sz w:val="18"/>
          <w:szCs w:val="18"/>
        </w:rPr>
        <w:t>of  4</w:t>
      </w:r>
      <w:proofErr w:type="gramEnd"/>
    </w:p>
    <w:p w:rsidR="00F164B9" w:rsidRDefault="00F164B9" w:rsidP="00DA71C2">
      <w:pPr>
        <w:pStyle w:val="Heading6"/>
        <w:rPr>
          <w:bCs w:val="0"/>
          <w:i/>
          <w:sz w:val="24"/>
          <w:u w:val="single"/>
        </w:rPr>
      </w:pPr>
    </w:p>
    <w:p w:rsidR="00DA71C2" w:rsidRPr="009227AA" w:rsidRDefault="00DA71C2" w:rsidP="00DA71C2">
      <w:pPr>
        <w:pStyle w:val="Heading6"/>
        <w:rPr>
          <w:bCs w:val="0"/>
          <w:i/>
          <w:sz w:val="24"/>
          <w:u w:val="single"/>
        </w:rPr>
      </w:pPr>
      <w:r w:rsidRPr="009227AA">
        <w:rPr>
          <w:bCs w:val="0"/>
          <w:i/>
          <w:sz w:val="24"/>
          <w:u w:val="single"/>
        </w:rPr>
        <w:t>CONTRACT PERIOD</w:t>
      </w:r>
    </w:p>
    <w:p w:rsidR="00DA71C2" w:rsidRDefault="00DA71C2" w:rsidP="00DA71C2"/>
    <w:p w:rsidR="00DA71C2" w:rsidRDefault="00DA71C2" w:rsidP="00DA71C2">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F164B9" w:rsidRDefault="00F164B9" w:rsidP="00DA71C2"/>
    <w:p w:rsidR="00F164B9" w:rsidRDefault="00F164B9" w:rsidP="00DA71C2"/>
    <w:p w:rsidR="00F164B9" w:rsidRPr="00F164B9" w:rsidRDefault="00F164B9" w:rsidP="00DA71C2">
      <w:pPr>
        <w:rPr>
          <w:b/>
          <w:i/>
          <w:u w:val="single"/>
        </w:rPr>
      </w:pPr>
      <w:r w:rsidRPr="00F164B9">
        <w:rPr>
          <w:b/>
          <w:i/>
          <w:u w:val="single"/>
        </w:rPr>
        <w:t>ADDITIONAL CHARGES</w:t>
      </w:r>
    </w:p>
    <w:p w:rsidR="00F164B9" w:rsidRDefault="00F164B9" w:rsidP="00DA71C2"/>
    <w:p w:rsidR="00F164B9" w:rsidRDefault="00F164B9" w:rsidP="00DA71C2">
      <w:r>
        <w:t>The Renewable Energy Portfolio Standards (REPS) Charge will be added to the monthly bill for each account billed under this rate schedule.</w:t>
      </w:r>
    </w:p>
    <w:p w:rsidR="00F164B9" w:rsidRPr="000E2C6B" w:rsidRDefault="00F164B9" w:rsidP="00DA71C2"/>
    <w:p w:rsidR="00926695" w:rsidRDefault="00926695" w:rsidP="00DA71C2">
      <w:pPr>
        <w:pStyle w:val="Heading5"/>
        <w:jc w:val="left"/>
        <w:rPr>
          <w:i/>
          <w:sz w:val="24"/>
          <w:u w:val="single"/>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DA71C2" w:rsidRPr="009227AA" w:rsidRDefault="00DA71C2" w:rsidP="00DA71C2">
      <w:pPr>
        <w:pStyle w:val="Heading5"/>
        <w:jc w:val="left"/>
        <w:rPr>
          <w:i/>
          <w:sz w:val="24"/>
          <w:u w:val="single"/>
        </w:rPr>
      </w:pPr>
      <w:r w:rsidRPr="009227AA">
        <w:rPr>
          <w:i/>
          <w:sz w:val="24"/>
          <w:u w:val="single"/>
        </w:rPr>
        <w:t>SALES TAX</w:t>
      </w:r>
    </w:p>
    <w:p w:rsidR="00DA71C2" w:rsidRDefault="00DA71C2" w:rsidP="00DA71C2"/>
    <w:p w:rsidR="00DA71C2" w:rsidRPr="000E2C6B" w:rsidRDefault="00DA71C2" w:rsidP="00DA71C2">
      <w:r w:rsidRPr="000E2C6B">
        <w:t>Applicable North Carolina sales tax shall be added to the customer’s total charges for each month, determined in accordance with the above electric rates.</w:t>
      </w:r>
    </w:p>
    <w:p w:rsidR="00DA71C2" w:rsidRDefault="00DA71C2" w:rsidP="00DA71C2"/>
    <w:p w:rsidR="0066564C" w:rsidRDefault="005D60E2" w:rsidP="005D60E2">
      <w:pPr>
        <w:pStyle w:val="Title"/>
      </w:pPr>
      <w:r w:rsidRPr="000E2C6B">
        <w:br w:type="page"/>
      </w:r>
    </w:p>
    <w:p w:rsidR="0066564C" w:rsidRPr="0066564C" w:rsidRDefault="0066564C" w:rsidP="005D60E2">
      <w:pPr>
        <w:pStyle w:val="Title"/>
        <w:rPr>
          <w:i w:val="0"/>
          <w:sz w:val="18"/>
          <w:szCs w:val="18"/>
        </w:rPr>
      </w:pP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t xml:space="preserve">                                             Page 1 of 4</w:t>
      </w:r>
    </w:p>
    <w:p w:rsidR="0066564C" w:rsidRDefault="0066564C" w:rsidP="005D60E2">
      <w:pPr>
        <w:pStyle w:val="Title"/>
      </w:pPr>
    </w:p>
    <w:p w:rsidR="005D60E2" w:rsidRPr="00DB0278" w:rsidRDefault="005D60E2" w:rsidP="005D60E2">
      <w:pPr>
        <w:pStyle w:val="Title"/>
        <w:rPr>
          <w:bCs/>
          <w:i w:val="0"/>
          <w:sz w:val="26"/>
          <w:szCs w:val="26"/>
        </w:rPr>
      </w:pPr>
      <w:r w:rsidRPr="00DB0278">
        <w:rPr>
          <w:bCs/>
          <w:i w:val="0"/>
          <w:sz w:val="26"/>
          <w:szCs w:val="26"/>
        </w:rPr>
        <w:t>CITY OF MORGANTON</w:t>
      </w:r>
    </w:p>
    <w:p w:rsidR="005D60E2" w:rsidRDefault="004B1B18" w:rsidP="005D60E2">
      <w:pPr>
        <w:pStyle w:val="Subtitle"/>
        <w:rPr>
          <w:b/>
          <w:bCs/>
          <w:color w:val="FF0000"/>
          <w:sz w:val="26"/>
          <w:szCs w:val="26"/>
        </w:rPr>
      </w:pPr>
      <w:r>
        <w:rPr>
          <w:bCs/>
          <w:i/>
          <w:noProof/>
          <w:sz w:val="26"/>
          <w:szCs w:val="26"/>
        </w:rPr>
        <w:pict>
          <v:shape id="_x0000_s1071" type="#_x0000_t202" style="position:absolute;left:0;text-align:left;margin-left:544.1pt;margin-top:-49.45pt;width:19pt;height:21.5pt;z-index:251706368;mso-position-horizontal-relative:margin;mso-width-relative:margin;mso-height-relative:margin" stroked="f" strokeweight=".5pt">
            <v:textbox style="mso-next-textbox:#_x0000_s1071">
              <w:txbxContent>
                <w:p w:rsidR="002E25D7" w:rsidRPr="004D3853" w:rsidRDefault="002E25D7" w:rsidP="00D96CFD">
                  <w:pPr>
                    <w:rPr>
                      <w:sz w:val="20"/>
                      <w:szCs w:val="20"/>
                    </w:rPr>
                  </w:pPr>
                  <w:r w:rsidRPr="004D3853">
                    <w:rPr>
                      <w:sz w:val="20"/>
                      <w:szCs w:val="20"/>
                    </w:rPr>
                    <w:t xml:space="preserve">Schedule </w:t>
                  </w:r>
                  <w:r>
                    <w:rPr>
                      <w:sz w:val="20"/>
                      <w:szCs w:val="20"/>
                    </w:rPr>
                    <w:t xml:space="preserve">ICP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DB0278">
        <w:rPr>
          <w:bCs/>
          <w:sz w:val="26"/>
          <w:szCs w:val="26"/>
        </w:rPr>
        <w:t>Electric Rate Schedule</w:t>
      </w:r>
      <w:r w:rsidR="00CC7AF8">
        <w:rPr>
          <w:bCs/>
          <w:sz w:val="26"/>
          <w:szCs w:val="26"/>
        </w:rPr>
        <w:t xml:space="preserve"> </w:t>
      </w:r>
    </w:p>
    <w:p w:rsidR="0066564C" w:rsidRPr="000E2C6B" w:rsidRDefault="0066564C" w:rsidP="004A2366">
      <w:pPr>
        <w:ind w:left="1440" w:firstLine="720"/>
        <w:rPr>
          <w:i/>
          <w:u w:val="single"/>
        </w:rPr>
      </w:pPr>
      <w:r w:rsidRPr="000E2C6B">
        <w:rPr>
          <w:i/>
        </w:rPr>
        <w:t xml:space="preserve">Effective for </w:t>
      </w:r>
      <w:r>
        <w:rPr>
          <w:i/>
        </w:rPr>
        <w:t xml:space="preserve">bills </w:t>
      </w:r>
      <w:r w:rsidRPr="000E2C6B">
        <w:rPr>
          <w:i/>
        </w:rPr>
        <w:t>rendered</w:t>
      </w:r>
      <w:r>
        <w:rPr>
          <w:i/>
        </w:rPr>
        <w:t xml:space="preserve"> on and </w:t>
      </w:r>
      <w:r w:rsidRPr="000E2C6B">
        <w:rPr>
          <w:i/>
        </w:rPr>
        <w:t xml:space="preserve">after </w:t>
      </w:r>
      <w:r w:rsidR="00482E76">
        <w:rPr>
          <w:i/>
          <w:u w:val="single"/>
        </w:rPr>
        <w:t>August</w:t>
      </w:r>
      <w:r w:rsidR="00E61222">
        <w:rPr>
          <w:i/>
          <w:u w:val="single"/>
        </w:rPr>
        <w:t xml:space="preserve"> 1, </w:t>
      </w:r>
      <w:r w:rsidR="00AE19D3">
        <w:rPr>
          <w:i/>
          <w:u w:val="single"/>
        </w:rPr>
        <w:t>20</w:t>
      </w:r>
      <w:r w:rsidR="00756430">
        <w:rPr>
          <w:i/>
          <w:u w:val="single"/>
        </w:rPr>
        <w:t>2</w:t>
      </w:r>
      <w:r w:rsidR="003B43FF">
        <w:rPr>
          <w:i/>
          <w:u w:val="single"/>
        </w:rPr>
        <w:t>3</w:t>
      </w:r>
      <w:r w:rsidR="00AE19D3" w:rsidRPr="000E2C6B">
        <w:rPr>
          <w:i/>
          <w:u w:val="single"/>
        </w:rPr>
        <w:t>.</w:t>
      </w:r>
    </w:p>
    <w:p w:rsidR="005D60E2" w:rsidRPr="004B6961" w:rsidRDefault="005D60E2" w:rsidP="0066564C">
      <w:pPr>
        <w:pStyle w:val="Subtitle"/>
        <w:ind w:left="2160" w:firstLine="720"/>
        <w:jc w:val="left"/>
        <w:rPr>
          <w:bCs/>
          <w:sz w:val="16"/>
          <w:szCs w:val="16"/>
        </w:rPr>
      </w:pPr>
      <w:r w:rsidRPr="00DB0278">
        <w:rPr>
          <w:b/>
          <w:bCs/>
          <w:sz w:val="32"/>
          <w:szCs w:val="32"/>
        </w:rPr>
        <w:t>Industrial</w:t>
      </w:r>
      <w:r w:rsidR="00F164B9">
        <w:rPr>
          <w:b/>
          <w:bCs/>
          <w:sz w:val="32"/>
          <w:szCs w:val="32"/>
        </w:rPr>
        <w:t xml:space="preserve"> </w:t>
      </w:r>
      <w:r w:rsidRPr="00DB0278">
        <w:rPr>
          <w:b/>
          <w:bCs/>
          <w:sz w:val="32"/>
          <w:szCs w:val="32"/>
        </w:rPr>
        <w:t>Coincident Peak</w:t>
      </w:r>
      <w:r w:rsidR="004B6961">
        <w:rPr>
          <w:b/>
          <w:bCs/>
          <w:sz w:val="32"/>
          <w:szCs w:val="32"/>
        </w:rPr>
        <w:t xml:space="preserve">   </w:t>
      </w:r>
      <w:r w:rsidR="004B6961">
        <w:rPr>
          <w:bCs/>
          <w:sz w:val="16"/>
          <w:szCs w:val="16"/>
        </w:rPr>
        <w:t>EMVC</w:t>
      </w:r>
    </w:p>
    <w:p w:rsidR="005D60E2" w:rsidRPr="000E2C6B" w:rsidRDefault="005D60E2" w:rsidP="005D60E2">
      <w:pPr>
        <w:jc w:val="center"/>
      </w:pPr>
    </w:p>
    <w:tbl>
      <w:tblPr>
        <w:tblpPr w:leftFromText="180" w:rightFromText="180" w:vertAnchor="text" w:horzAnchor="margin" w:tblpY="10"/>
        <w:tblW w:w="9390" w:type="dxa"/>
        <w:tblCellMar>
          <w:left w:w="0" w:type="dxa"/>
          <w:right w:w="0" w:type="dxa"/>
        </w:tblCellMar>
        <w:tblLook w:val="0000" w:firstRow="0" w:lastRow="0" w:firstColumn="0" w:lastColumn="0" w:noHBand="0" w:noVBand="0"/>
      </w:tblPr>
      <w:tblGrid>
        <w:gridCol w:w="5865"/>
        <w:gridCol w:w="1800"/>
        <w:gridCol w:w="1725"/>
      </w:tblGrid>
      <w:tr w:rsidR="0066564C" w:rsidRPr="000E2C6B" w:rsidTr="00A26583">
        <w:trPr>
          <w:trHeight w:val="319"/>
        </w:trPr>
        <w:tc>
          <w:tcPr>
            <w:tcW w:w="5865" w:type="dxa"/>
            <w:tcBorders>
              <w:top w:val="double" w:sz="6"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66564C" w:rsidRPr="000E2C6B" w:rsidRDefault="0066564C" w:rsidP="005B7A7F">
            <w:pPr>
              <w:rPr>
                <w:sz w:val="20"/>
                <w:szCs w:val="20"/>
              </w:rPr>
            </w:pPr>
            <w:r w:rsidRPr="000E2C6B">
              <w:rPr>
                <w:sz w:val="20"/>
                <w:szCs w:val="20"/>
              </w:rPr>
              <w:t> </w:t>
            </w:r>
            <w:r w:rsidR="005B7A7F" w:rsidRPr="000E2C6B">
              <w:t xml:space="preserve"> Minimum Demand:</w:t>
            </w:r>
            <w:r w:rsidR="00F13A7C">
              <w:t xml:space="preserve">  </w:t>
            </w:r>
            <w:r w:rsidR="005B7A7F" w:rsidRPr="000E2C6B">
              <w:t xml:space="preserve"> </w:t>
            </w:r>
            <w:r w:rsidR="00F13A7C">
              <w:t>&gt;</w:t>
            </w:r>
            <w:r w:rsidR="005B7A7F" w:rsidRPr="000E2C6B">
              <w:t xml:space="preserve"> </w:t>
            </w:r>
            <w:r w:rsidR="005B7A7F">
              <w:t>4000</w:t>
            </w:r>
            <w:r w:rsidR="005B7A7F" w:rsidRPr="000E2C6B">
              <w:t xml:space="preserve"> kW</w:t>
            </w:r>
            <w:r w:rsidR="00F13A7C">
              <w:t xml:space="preserve"> </w:t>
            </w:r>
          </w:p>
        </w:tc>
        <w:tc>
          <w:tcPr>
            <w:tcW w:w="1800" w:type="dxa"/>
            <w:tcBorders>
              <w:top w:val="double" w:sz="6"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66564C" w:rsidRPr="00472537" w:rsidRDefault="0066564C" w:rsidP="0066564C">
            <w:pPr>
              <w:jc w:val="center"/>
              <w:rPr>
                <w:b/>
                <w:bCs/>
              </w:rPr>
            </w:pPr>
            <w:r w:rsidRPr="00472537">
              <w:rPr>
                <w:b/>
                <w:bCs/>
              </w:rPr>
              <w:t>Summer</w:t>
            </w:r>
          </w:p>
        </w:tc>
        <w:tc>
          <w:tcPr>
            <w:tcW w:w="1725" w:type="dxa"/>
            <w:tcBorders>
              <w:top w:val="double" w:sz="6"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66564C" w:rsidRPr="00472537" w:rsidRDefault="0066564C" w:rsidP="0066564C">
            <w:pPr>
              <w:jc w:val="center"/>
              <w:rPr>
                <w:b/>
                <w:bCs/>
              </w:rPr>
            </w:pPr>
            <w:r w:rsidRPr="00472537">
              <w:rPr>
                <w:b/>
                <w:bCs/>
              </w:rPr>
              <w:t>Non-Summer</w:t>
            </w:r>
          </w:p>
        </w:tc>
      </w:tr>
      <w:tr w:rsidR="0066564C" w:rsidRPr="000E2C6B" w:rsidTr="00A26583">
        <w:trPr>
          <w:trHeight w:val="319"/>
        </w:trPr>
        <w:tc>
          <w:tcPr>
            <w:tcW w:w="5865" w:type="dxa"/>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66564C" w:rsidRPr="00140F94" w:rsidRDefault="0066564C" w:rsidP="0066564C">
            <w:pPr>
              <w:rPr>
                <w:b/>
                <w:i/>
                <w:sz w:val="28"/>
                <w:szCs w:val="28"/>
              </w:rPr>
            </w:pPr>
            <w:r w:rsidRPr="00140F94">
              <w:rPr>
                <w:b/>
                <w:i/>
                <w:sz w:val="28"/>
                <w:szCs w:val="28"/>
              </w:rPr>
              <w:t> Monthly Rate:</w:t>
            </w:r>
          </w:p>
        </w:tc>
        <w:tc>
          <w:tcPr>
            <w:tcW w:w="1800"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66564C" w:rsidRPr="00472537" w:rsidRDefault="0066564C" w:rsidP="0066564C">
            <w:pPr>
              <w:jc w:val="center"/>
              <w:rPr>
                <w:bCs/>
                <w:sz w:val="20"/>
                <w:szCs w:val="20"/>
              </w:rPr>
            </w:pPr>
            <w:r w:rsidRPr="00472537">
              <w:rPr>
                <w:bCs/>
                <w:sz w:val="20"/>
                <w:szCs w:val="20"/>
              </w:rPr>
              <w:t>(June - September)</w:t>
            </w:r>
          </w:p>
        </w:tc>
        <w:tc>
          <w:tcPr>
            <w:tcW w:w="1725"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66564C" w:rsidRPr="00472537" w:rsidRDefault="0066564C" w:rsidP="0066564C">
            <w:pPr>
              <w:jc w:val="center"/>
              <w:rPr>
                <w:bCs/>
                <w:sz w:val="20"/>
                <w:szCs w:val="20"/>
              </w:rPr>
            </w:pPr>
            <w:r w:rsidRPr="00472537">
              <w:rPr>
                <w:bCs/>
                <w:sz w:val="20"/>
                <w:szCs w:val="20"/>
              </w:rPr>
              <w:t>(October - May)</w:t>
            </w:r>
          </w:p>
        </w:tc>
      </w:tr>
      <w:tr w:rsidR="0066564C" w:rsidRPr="000E2C6B" w:rsidTr="00A26583">
        <w:trPr>
          <w:trHeight w:val="319"/>
        </w:trPr>
        <w:tc>
          <w:tcPr>
            <w:tcW w:w="586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66564C" w:rsidRPr="00140F94" w:rsidRDefault="0066564C" w:rsidP="005B7A7F">
            <w:pPr>
              <w:rPr>
                <w:b/>
                <w:bCs/>
              </w:rPr>
            </w:pPr>
            <w:r w:rsidRPr="00140F94">
              <w:rPr>
                <w:b/>
              </w:rPr>
              <w:t>Basic Facilities Charge:</w:t>
            </w:r>
            <w:r w:rsidR="00A26583">
              <w:rPr>
                <w:b/>
              </w:rPr>
              <w:t xml:space="preserve">                              </w:t>
            </w:r>
            <w:r w:rsidR="005B7A7F">
              <w:rPr>
                <w:color w:val="C00000"/>
              </w:rPr>
              <w:t xml:space="preserve"> </w:t>
            </w:r>
          </w:p>
        </w:tc>
        <w:tc>
          <w:tcPr>
            <w:tcW w:w="180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DA5679">
            <w:r w:rsidRPr="000E2C6B">
              <w:t xml:space="preserve"> $          </w:t>
            </w:r>
            <w:r w:rsidR="00DA5679">
              <w:t>1</w:t>
            </w:r>
            <w:r>
              <w:t>00</w:t>
            </w:r>
            <w:r w:rsidRPr="000E2C6B">
              <w:t>.00</w:t>
            </w:r>
          </w:p>
        </w:tc>
        <w:tc>
          <w:tcPr>
            <w:tcW w:w="172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DA5679">
            <w:r w:rsidRPr="000E2C6B">
              <w:t xml:space="preserve">$          </w:t>
            </w:r>
            <w:r w:rsidR="00DA5679">
              <w:t>1</w:t>
            </w:r>
            <w:r>
              <w:t>00.00</w:t>
            </w:r>
          </w:p>
        </w:tc>
      </w:tr>
      <w:tr w:rsidR="0066564C" w:rsidRPr="000E2C6B" w:rsidTr="00A26583">
        <w:trPr>
          <w:trHeight w:val="319"/>
        </w:trPr>
        <w:tc>
          <w:tcPr>
            <w:tcW w:w="586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pPr>
              <w:rPr>
                <w:b/>
                <w:bCs/>
              </w:rPr>
            </w:pPr>
            <w:r w:rsidRPr="000E2C6B">
              <w:rPr>
                <w:b/>
                <w:bCs/>
              </w:rPr>
              <w:t>Demand Charge:</w:t>
            </w:r>
          </w:p>
        </w:tc>
        <w:tc>
          <w:tcPr>
            <w:tcW w:w="1800"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r w:rsidRPr="000E2C6B">
              <w:t> </w:t>
            </w:r>
          </w:p>
        </w:tc>
        <w:tc>
          <w:tcPr>
            <w:tcW w:w="172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r w:rsidRPr="000E2C6B">
              <w:t> </w:t>
            </w:r>
          </w:p>
        </w:tc>
      </w:tr>
      <w:tr w:rsidR="0066564C" w:rsidRPr="000E2C6B" w:rsidTr="00A26583">
        <w:trPr>
          <w:trHeight w:val="319"/>
        </w:trPr>
        <w:tc>
          <w:tcPr>
            <w:tcW w:w="586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5B7A7F">
            <w:r w:rsidRPr="000E2C6B">
              <w:t xml:space="preserve">      </w:t>
            </w:r>
            <w:r>
              <w:t xml:space="preserve">Monthly Billing Demand </w:t>
            </w:r>
            <w:r w:rsidR="00A26583">
              <w:t xml:space="preserve">                      </w:t>
            </w:r>
            <w:r w:rsidR="005B7A7F">
              <w:rPr>
                <w:color w:val="C00000"/>
              </w:rPr>
              <w:t xml:space="preserve"> </w:t>
            </w:r>
          </w:p>
        </w:tc>
        <w:tc>
          <w:tcPr>
            <w:tcW w:w="18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w:t>
            </w:r>
            <w:r w:rsidR="00DA5679">
              <w:t xml:space="preserve"> </w:t>
            </w:r>
            <w:r w:rsidRPr="000E2C6B">
              <w:t xml:space="preserve">    </w:t>
            </w:r>
            <w:r w:rsidR="003B43FF">
              <w:t>14.48</w:t>
            </w:r>
            <w:r w:rsidRPr="000E2C6B">
              <w:t xml:space="preserve"> </w:t>
            </w:r>
          </w:p>
        </w:tc>
        <w:tc>
          <w:tcPr>
            <w:tcW w:w="17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w:t>
            </w:r>
            <w:r>
              <w:t xml:space="preserve">  4.</w:t>
            </w:r>
            <w:r w:rsidR="003B43FF">
              <w:t>27</w:t>
            </w:r>
          </w:p>
        </w:tc>
      </w:tr>
      <w:tr w:rsidR="0066564C" w:rsidRPr="000E2C6B" w:rsidTr="00A26583">
        <w:trPr>
          <w:trHeight w:val="319"/>
        </w:trPr>
        <w:tc>
          <w:tcPr>
            <w:tcW w:w="586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66564C" w:rsidRPr="002E77FD" w:rsidRDefault="0066564C" w:rsidP="005B7A7F">
            <w:pPr>
              <w:rPr>
                <w:bCs/>
              </w:rPr>
            </w:pPr>
            <w:r>
              <w:rPr>
                <w:b/>
                <w:bCs/>
              </w:rPr>
              <w:t xml:space="preserve">      </w:t>
            </w:r>
            <w:r w:rsidRPr="002E77FD">
              <w:rPr>
                <w:bCs/>
              </w:rPr>
              <w:t>Excess Demand</w:t>
            </w:r>
            <w:r w:rsidR="00A26583">
              <w:rPr>
                <w:bCs/>
              </w:rPr>
              <w:t xml:space="preserve">                                      </w:t>
            </w:r>
            <w:r w:rsidR="005B7A7F">
              <w:rPr>
                <w:bCs/>
                <w:color w:val="C00000"/>
              </w:rPr>
              <w:t xml:space="preserve"> </w:t>
            </w:r>
          </w:p>
        </w:tc>
        <w:tc>
          <w:tcPr>
            <w:tcW w:w="18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w:t>
            </w:r>
            <w:r>
              <w:t xml:space="preserve">  </w:t>
            </w:r>
            <w:r w:rsidR="003B43FF">
              <w:t>1.99</w:t>
            </w:r>
            <w:r w:rsidRPr="000E2C6B">
              <w:t xml:space="preserve"> </w:t>
            </w:r>
          </w:p>
        </w:tc>
        <w:tc>
          <w:tcPr>
            <w:tcW w:w="17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w:t>
            </w:r>
            <w:r>
              <w:t xml:space="preserve">  </w:t>
            </w:r>
            <w:r w:rsidR="003B43FF">
              <w:t>1.99</w:t>
            </w:r>
            <w:r w:rsidRPr="000E2C6B">
              <w:t xml:space="preserve"> </w:t>
            </w:r>
          </w:p>
        </w:tc>
      </w:tr>
      <w:tr w:rsidR="0066564C" w:rsidRPr="000E2C6B" w:rsidTr="00A26583">
        <w:trPr>
          <w:trHeight w:val="319"/>
        </w:trPr>
        <w:tc>
          <w:tcPr>
            <w:tcW w:w="586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pPr>
              <w:rPr>
                <w:b/>
                <w:bCs/>
              </w:rPr>
            </w:pPr>
            <w:r w:rsidRPr="000E2C6B">
              <w:rPr>
                <w:b/>
                <w:bCs/>
              </w:rPr>
              <w:t>Energy Charge:</w:t>
            </w:r>
          </w:p>
        </w:tc>
        <w:tc>
          <w:tcPr>
            <w:tcW w:w="18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r w:rsidRPr="000E2C6B">
              <w:t> </w:t>
            </w:r>
          </w:p>
        </w:tc>
        <w:tc>
          <w:tcPr>
            <w:tcW w:w="17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6564C" w:rsidRPr="000E2C6B" w:rsidRDefault="0066564C" w:rsidP="0066564C">
            <w:r w:rsidRPr="000E2C6B">
              <w:t> </w:t>
            </w:r>
          </w:p>
        </w:tc>
      </w:tr>
      <w:tr w:rsidR="0066564C" w:rsidRPr="000E2C6B" w:rsidTr="00A26583">
        <w:trPr>
          <w:trHeight w:val="319"/>
        </w:trPr>
        <w:tc>
          <w:tcPr>
            <w:tcW w:w="5865" w:type="dxa"/>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66564C" w:rsidRPr="000E2C6B" w:rsidRDefault="0066564C" w:rsidP="005B7A7F">
            <w:r w:rsidRPr="000E2C6B">
              <w:t xml:space="preserve">      All kWh</w:t>
            </w:r>
            <w:r w:rsidR="00A26583">
              <w:t xml:space="preserve">                                                  </w:t>
            </w:r>
            <w:r w:rsidR="005B7A7F">
              <w:rPr>
                <w:color w:val="C00000"/>
              </w:rPr>
              <w:t xml:space="preserve"> </w:t>
            </w:r>
          </w:p>
        </w:tc>
        <w:tc>
          <w:tcPr>
            <w:tcW w:w="1800"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0.0</w:t>
            </w:r>
            <w:r w:rsidR="00991C22">
              <w:t>5</w:t>
            </w:r>
            <w:r w:rsidR="007B2528">
              <w:t>4</w:t>
            </w:r>
            <w:r w:rsidR="003B43FF">
              <w:t>5</w:t>
            </w:r>
          </w:p>
        </w:tc>
        <w:tc>
          <w:tcPr>
            <w:tcW w:w="1725"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66564C" w:rsidRPr="000E2C6B" w:rsidRDefault="0066564C" w:rsidP="003B43FF">
            <w:r w:rsidRPr="000E2C6B">
              <w:t xml:space="preserve"> $          0.0</w:t>
            </w:r>
            <w:r w:rsidR="00DA5679">
              <w:t>5</w:t>
            </w:r>
            <w:r w:rsidR="007B2528">
              <w:t>2</w:t>
            </w:r>
            <w:r w:rsidR="003B43FF">
              <w:t>5</w:t>
            </w:r>
            <w:r w:rsidRPr="000E2C6B">
              <w:t xml:space="preserve"> </w:t>
            </w:r>
          </w:p>
        </w:tc>
      </w:tr>
    </w:tbl>
    <w:p w:rsidR="0066564C" w:rsidRDefault="0066564C" w:rsidP="005D60E2">
      <w:pPr>
        <w:jc w:val="center"/>
      </w:pPr>
    </w:p>
    <w:p w:rsidR="0066564C" w:rsidRPr="000E2C6B" w:rsidRDefault="0066564C" w:rsidP="0066564C"/>
    <w:p w:rsidR="005D60E2" w:rsidRPr="009920A7" w:rsidRDefault="009920A7" w:rsidP="005D60E2">
      <w:pPr>
        <w:pStyle w:val="Heading2"/>
        <w:rPr>
          <w:rFonts w:ascii="Times New Roman" w:eastAsia="Times New Roman" w:hAnsi="Times New Roman" w:cs="Times New Roman"/>
          <w:sz w:val="24"/>
          <w:szCs w:val="24"/>
          <w:u w:val="single"/>
        </w:rPr>
      </w:pPr>
      <w:r w:rsidRPr="009920A7">
        <w:rPr>
          <w:rFonts w:ascii="Times New Roman" w:eastAsia="Times New Roman" w:hAnsi="Times New Roman" w:cs="Times New Roman"/>
          <w:sz w:val="24"/>
          <w:szCs w:val="24"/>
          <w:u w:val="single"/>
        </w:rPr>
        <w:t>AVAILABILITY</w:t>
      </w:r>
    </w:p>
    <w:p w:rsidR="009920A7" w:rsidRDefault="009920A7" w:rsidP="005D60E2"/>
    <w:p w:rsidR="005D60E2" w:rsidRPr="000E2C6B" w:rsidRDefault="005D60E2" w:rsidP="005D60E2">
      <w:r w:rsidRPr="000E2C6B">
        <w:t xml:space="preserve">Available only to establishments classified as “Manufacturing Industries” by the Standard Industrial Classification Manual, 1957 or later version, published by the Bureau of Budget, United States Government, and where more than 50% of the electric consumption of such establishment is used for its manufacturing processes whose monthly demand is greater than </w:t>
      </w:r>
      <w:r w:rsidR="004010FB">
        <w:t>4</w:t>
      </w:r>
      <w:r w:rsidRPr="000E2C6B">
        <w:t xml:space="preserve">,000 kW in any </w:t>
      </w:r>
      <w:r w:rsidR="004010FB">
        <w:t>six months</w:t>
      </w:r>
      <w:r w:rsidRPr="000E2C6B">
        <w:t xml:space="preserve"> of the preceding twelve months.</w:t>
      </w:r>
    </w:p>
    <w:p w:rsidR="005D60E2" w:rsidRPr="000E2C6B" w:rsidRDefault="005D60E2" w:rsidP="005D60E2"/>
    <w:p w:rsidR="005D60E2" w:rsidRPr="000E2C6B" w:rsidRDefault="005D60E2" w:rsidP="005D60E2">
      <w:r w:rsidRPr="000E2C6B">
        <w:t>Service under this Schedule shall be used solely by the contracting Customer in a single enterprise, located on a single site.</w:t>
      </w:r>
    </w:p>
    <w:p w:rsidR="005D60E2" w:rsidRPr="000E2C6B" w:rsidRDefault="005D60E2" w:rsidP="005D60E2"/>
    <w:p w:rsidR="005D60E2" w:rsidRPr="000E2C6B" w:rsidRDefault="005D60E2" w:rsidP="005D60E2">
      <w:r w:rsidRPr="000E2C6B">
        <w:t xml:space="preserve">This Schedule is not available for auxiliary or breakdown service and power delivered under this schedule shall not be used for resale or exchange or in parallel with other electric power, or as a </w:t>
      </w:r>
    </w:p>
    <w:p w:rsidR="005D60E2" w:rsidRPr="000E2C6B" w:rsidRDefault="005D60E2" w:rsidP="005D60E2">
      <w:proofErr w:type="gramStart"/>
      <w:r w:rsidRPr="000E2C6B">
        <w:t>substitute</w:t>
      </w:r>
      <w:proofErr w:type="gramEnd"/>
      <w:r w:rsidRPr="000E2C6B">
        <w:t xml:space="preserve"> for power contracted for or which may be contracted for under any other Schedule of the City, except at the option of the City, under special terms and conditions expressed in writing in the contract with the Customer.</w:t>
      </w:r>
    </w:p>
    <w:p w:rsidR="005D60E2" w:rsidRPr="000E2C6B" w:rsidRDefault="005D60E2" w:rsidP="005D60E2"/>
    <w:p w:rsidR="005D60E2" w:rsidRPr="000E2C6B" w:rsidRDefault="005D60E2" w:rsidP="005D60E2">
      <w:r w:rsidRPr="000E2C6B">
        <w:t xml:space="preserve">The obligations of the City in regard to supplying power are dependent upon its securing/retaining all necessary rights-of-way, privileges, franchises and permits, for the delivery </w:t>
      </w:r>
    </w:p>
    <w:p w:rsidR="005D60E2" w:rsidRPr="000E2C6B" w:rsidRDefault="005D60E2" w:rsidP="005D60E2">
      <w:r w:rsidRPr="000E2C6B">
        <w:t>of such power, and the City shall not be liable to any Customer or applicant for power in the event it is delayed in, or is prevented from furnishing the power by its failure to secure and retain such rights-of-way, rights, privileges, franchises and permits.</w:t>
      </w:r>
    </w:p>
    <w:p w:rsidR="005D60E2" w:rsidRPr="000E2C6B" w:rsidRDefault="005D60E2" w:rsidP="005D60E2">
      <w:pPr>
        <w:rPr>
          <w:b/>
          <w:bCs/>
        </w:rPr>
      </w:pPr>
    </w:p>
    <w:p w:rsidR="005D60E2" w:rsidRDefault="005D60E2" w:rsidP="005D60E2">
      <w:pPr>
        <w:rPr>
          <w:b/>
          <w:bCs/>
        </w:rPr>
      </w:pPr>
    </w:p>
    <w:p w:rsidR="00485E98" w:rsidRDefault="00485E98" w:rsidP="005D60E2">
      <w:pPr>
        <w:rPr>
          <w:b/>
          <w:bCs/>
        </w:rPr>
      </w:pPr>
    </w:p>
    <w:p w:rsidR="0066564C" w:rsidRDefault="0066564C" w:rsidP="005D60E2">
      <w:pPr>
        <w:rPr>
          <w:b/>
          <w:bCs/>
        </w:rPr>
      </w:pPr>
    </w:p>
    <w:p w:rsidR="0066564C" w:rsidRDefault="0066564C" w:rsidP="005D60E2">
      <w:pPr>
        <w:rPr>
          <w:b/>
          <w:bCs/>
        </w:rPr>
      </w:pPr>
    </w:p>
    <w:p w:rsidR="0066564C" w:rsidRDefault="0066564C" w:rsidP="005D60E2">
      <w:pPr>
        <w:rPr>
          <w:b/>
          <w:bCs/>
        </w:rPr>
      </w:pPr>
    </w:p>
    <w:p w:rsidR="0066564C" w:rsidRPr="00E61222" w:rsidRDefault="0066564C" w:rsidP="005D60E2">
      <w:pPr>
        <w:rPr>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Pr="0066564C">
        <w:rPr>
          <w:bCs/>
          <w:sz w:val="18"/>
          <w:szCs w:val="18"/>
        </w:rPr>
        <w:t>Page</w:t>
      </w:r>
      <w:r>
        <w:rPr>
          <w:b/>
          <w:bCs/>
          <w:sz w:val="18"/>
          <w:szCs w:val="18"/>
        </w:rPr>
        <w:t xml:space="preserve"> </w:t>
      </w:r>
      <w:r>
        <w:rPr>
          <w:bCs/>
          <w:sz w:val="18"/>
          <w:szCs w:val="18"/>
        </w:rPr>
        <w:t xml:space="preserve">2 </w:t>
      </w:r>
      <w:proofErr w:type="gramStart"/>
      <w:r>
        <w:rPr>
          <w:bCs/>
          <w:sz w:val="18"/>
          <w:szCs w:val="18"/>
        </w:rPr>
        <w:t xml:space="preserve">of </w:t>
      </w:r>
      <w:r w:rsidR="00750776">
        <w:rPr>
          <w:bCs/>
          <w:sz w:val="18"/>
          <w:szCs w:val="18"/>
        </w:rPr>
        <w:t xml:space="preserve"> </w:t>
      </w:r>
      <w:r>
        <w:rPr>
          <w:bCs/>
          <w:sz w:val="18"/>
          <w:szCs w:val="18"/>
        </w:rPr>
        <w:t>4</w:t>
      </w:r>
      <w:proofErr w:type="gramEnd"/>
    </w:p>
    <w:p w:rsidR="005D60E2" w:rsidRPr="009920A7" w:rsidRDefault="005D60E2" w:rsidP="005D60E2">
      <w:pPr>
        <w:pStyle w:val="Heading4"/>
        <w:rPr>
          <w:rFonts w:ascii="Times New Roman" w:eastAsia="Times New Roman" w:hAnsi="Times New Roman" w:cs="Times New Roman"/>
          <w:i/>
          <w:sz w:val="24"/>
          <w:szCs w:val="24"/>
          <w:u w:val="single"/>
        </w:rPr>
      </w:pPr>
      <w:r w:rsidRPr="009920A7">
        <w:rPr>
          <w:rFonts w:ascii="Times New Roman" w:eastAsia="Times New Roman" w:hAnsi="Times New Roman" w:cs="Times New Roman"/>
          <w:i/>
          <w:sz w:val="24"/>
          <w:szCs w:val="24"/>
          <w:u w:val="single"/>
        </w:rPr>
        <w:t>T</w:t>
      </w:r>
      <w:r w:rsidR="009920A7" w:rsidRPr="009920A7">
        <w:rPr>
          <w:rFonts w:ascii="Times New Roman" w:eastAsia="Times New Roman" w:hAnsi="Times New Roman" w:cs="Times New Roman"/>
          <w:i/>
          <w:sz w:val="24"/>
          <w:szCs w:val="24"/>
          <w:u w:val="single"/>
        </w:rPr>
        <w:t>YPE OF SERVICE</w:t>
      </w:r>
    </w:p>
    <w:p w:rsidR="009920A7" w:rsidRDefault="009920A7" w:rsidP="005D60E2"/>
    <w:p w:rsidR="005D60E2" w:rsidRPr="000E2C6B" w:rsidRDefault="005D60E2" w:rsidP="005D60E2">
      <w:r w:rsidRPr="000E2C6B">
        <w:t>The City will furnish 60-Hertz service through one meter, at one delivery point, at one of the following approximate voltages where available:</w:t>
      </w:r>
    </w:p>
    <w:p w:rsidR="005D60E2" w:rsidRPr="000E2C6B" w:rsidRDefault="005D60E2" w:rsidP="005D60E2">
      <w:r w:rsidRPr="000E2C6B">
        <w:t xml:space="preserve"> </w:t>
      </w:r>
      <w:r w:rsidRPr="000E2C6B">
        <w:tab/>
      </w:r>
    </w:p>
    <w:p w:rsidR="005D60E2" w:rsidRPr="000E2C6B" w:rsidRDefault="005D60E2" w:rsidP="005D60E2">
      <w:r w:rsidRPr="000E2C6B">
        <w:tab/>
        <w:t>Single-phase, 120/240 volts; or</w:t>
      </w:r>
    </w:p>
    <w:p w:rsidR="005D60E2" w:rsidRPr="000E2C6B" w:rsidRDefault="005D60E2" w:rsidP="005D60E2">
      <w:r w:rsidRPr="000E2C6B">
        <w:tab/>
        <w:t>3 phase, 208Y/120 volts, 480Y/277 volts; or</w:t>
      </w:r>
    </w:p>
    <w:p w:rsidR="005D60E2" w:rsidRPr="000E2C6B" w:rsidRDefault="005D60E2" w:rsidP="005D60E2">
      <w:r w:rsidRPr="000E2C6B">
        <w:tab/>
        <w:t>3 phase, 3 wire, 240, 480, 575, or 2400 volts, or</w:t>
      </w:r>
    </w:p>
    <w:p w:rsidR="005D60E2" w:rsidRDefault="005D60E2" w:rsidP="005D60E2">
      <w:r w:rsidRPr="000E2C6B">
        <w:tab/>
        <w:t>3</w:t>
      </w:r>
      <w:r w:rsidR="00703F2D">
        <w:t xml:space="preserve"> phase 4160Y/2400, 12470Y/7200</w:t>
      </w:r>
    </w:p>
    <w:p w:rsidR="00703F2D" w:rsidRDefault="00703F2D" w:rsidP="00703F2D"/>
    <w:p w:rsidR="00703F2D" w:rsidRPr="000E2C6B" w:rsidRDefault="00703F2D" w:rsidP="00703F2D">
      <w:r>
        <w:t>The City may provide t</w:t>
      </w:r>
      <w:r w:rsidRPr="000E2C6B">
        <w:t>hree phase voltages other than the foregoing, but only at the City’s option, and provided that the size of the customer’s contract warrants a substation solely to serve that customer, and further provided that the customer furnish suitable outdoor space and pad on the premises to accommodate a ground-type transformer installation or substation, or a transformer vault built in accordance with the City’s specifications.</w:t>
      </w:r>
    </w:p>
    <w:p w:rsidR="00703F2D" w:rsidRPr="000E2C6B" w:rsidRDefault="00703F2D" w:rsidP="005D60E2"/>
    <w:p w:rsidR="005D60E2" w:rsidRPr="000E2C6B" w:rsidRDefault="005D60E2" w:rsidP="005D60E2">
      <w:r w:rsidRPr="000E2C6B">
        <w:t>The type of service supplied will depend upon the voltage available.  Prospective customers should determine the available voltage by contacting the City before purchasing equipment.</w:t>
      </w:r>
    </w:p>
    <w:p w:rsidR="005D60E2" w:rsidRPr="000E2C6B" w:rsidRDefault="004B1B18" w:rsidP="005D60E2">
      <w:r>
        <w:rPr>
          <w:noProof/>
        </w:rPr>
        <w:pict>
          <v:shape id="_x0000_s1072" type="#_x0000_t202" style="position:absolute;margin-left:552.25pt;margin-top:-31.1pt;width:3.55pt;height:21.5pt;z-index:251707392;mso-position-horizontal-relative:margin;mso-width-relative:margin;mso-height-relative:margin" stroked="f" strokeweight=".5pt">
            <v:textbox style="mso-next-textbox:#_x0000_s1072">
              <w:txbxContent>
                <w:p w:rsidR="002E25D7" w:rsidRPr="004D3853" w:rsidRDefault="002E25D7" w:rsidP="00D96CFD">
                  <w:pPr>
                    <w:rPr>
                      <w:sz w:val="20"/>
                      <w:szCs w:val="20"/>
                    </w:rPr>
                  </w:pPr>
                  <w:r w:rsidRPr="004D3853">
                    <w:rPr>
                      <w:sz w:val="20"/>
                      <w:szCs w:val="20"/>
                    </w:rPr>
                    <w:t xml:space="preserve">Schedule </w:t>
                  </w:r>
                  <w:r>
                    <w:rPr>
                      <w:sz w:val="20"/>
                      <w:szCs w:val="20"/>
                    </w:rPr>
                    <w:t xml:space="preserve">ICP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p>
    <w:p w:rsidR="005D60E2" w:rsidRDefault="005D60E2" w:rsidP="005D60E2">
      <w:r w:rsidRPr="000E2C6B">
        <w:t>Motors less than 5 H.P. may be single-phase.  All motors greater than 25 H.P. must be equipped with starting compensators such as reduced voltage starting controllers or windings, S.C.R. soft start controllers, etc.  The municipal power company reserves the right, when in its opinion the installation would not be detrimental to the service of the City, to permit other types of motor compensation.</w:t>
      </w:r>
    </w:p>
    <w:p w:rsidR="00C33985" w:rsidRPr="000E2C6B" w:rsidRDefault="00C33985" w:rsidP="0066564C">
      <w:pPr>
        <w:rPr>
          <w:sz w:val="28"/>
        </w:rPr>
      </w:pPr>
    </w:p>
    <w:p w:rsidR="009920A7" w:rsidRPr="00D24E52" w:rsidRDefault="009920A7" w:rsidP="009920A7">
      <w:pPr>
        <w:rPr>
          <w:b/>
          <w:i/>
          <w:u w:val="single"/>
        </w:rPr>
      </w:pPr>
      <w:r w:rsidRPr="00D24E52">
        <w:rPr>
          <w:b/>
          <w:i/>
          <w:u w:val="single"/>
        </w:rPr>
        <w:t>DEFINITION OF “MONTH”</w:t>
      </w:r>
    </w:p>
    <w:p w:rsidR="009920A7" w:rsidRDefault="009920A7" w:rsidP="009920A7"/>
    <w:p w:rsidR="009920A7" w:rsidRPr="000E2C6B" w:rsidRDefault="009920A7" w:rsidP="009920A7">
      <w:r w:rsidRPr="000E2C6B">
        <w:t>The term “month” as used in the Schedule means the period intervening between meter readings for the purposes of monthly billings, such readings being taken once a month.</w:t>
      </w:r>
    </w:p>
    <w:p w:rsidR="00C33985" w:rsidRPr="000E2C6B" w:rsidRDefault="00C33985" w:rsidP="009920A7"/>
    <w:p w:rsidR="009920A7" w:rsidRPr="00D24E52" w:rsidRDefault="009920A7" w:rsidP="009920A7">
      <w:pPr>
        <w:rPr>
          <w:b/>
          <w:i/>
          <w:u w:val="single"/>
        </w:rPr>
      </w:pPr>
      <w:r w:rsidRPr="00D24E52">
        <w:rPr>
          <w:b/>
          <w:i/>
          <w:u w:val="single"/>
        </w:rPr>
        <w:t>DETERMINATION OF BIL</w:t>
      </w:r>
      <w:r w:rsidR="009A77B5">
        <w:rPr>
          <w:b/>
          <w:i/>
          <w:u w:val="single"/>
        </w:rPr>
        <w:t>L</w:t>
      </w:r>
      <w:r w:rsidRPr="00D24E52">
        <w:rPr>
          <w:b/>
          <w:i/>
          <w:u w:val="single"/>
        </w:rPr>
        <w:t>ING DEMAND</w:t>
      </w:r>
    </w:p>
    <w:p w:rsidR="009920A7" w:rsidRDefault="009920A7" w:rsidP="009920A7">
      <w:pPr>
        <w:pStyle w:val="Heading6"/>
        <w:rPr>
          <w:b w:val="0"/>
          <w:i/>
          <w:sz w:val="24"/>
        </w:rPr>
      </w:pPr>
    </w:p>
    <w:p w:rsidR="009920A7" w:rsidRPr="00D24E52" w:rsidRDefault="009920A7" w:rsidP="009920A7">
      <w:pPr>
        <w:pStyle w:val="Heading6"/>
        <w:rPr>
          <w:b w:val="0"/>
          <w:i/>
          <w:sz w:val="24"/>
        </w:rPr>
      </w:pPr>
      <w:r w:rsidRPr="00D24E52">
        <w:rPr>
          <w:b w:val="0"/>
          <w:i/>
          <w:sz w:val="24"/>
          <w:u w:val="single"/>
        </w:rPr>
        <w:t>Billing Demand</w:t>
      </w:r>
      <w:r w:rsidR="00B261FE">
        <w:rPr>
          <w:b w:val="0"/>
          <w:i/>
          <w:sz w:val="24"/>
          <w:u w:val="single"/>
        </w:rPr>
        <w:t xml:space="preserve"> (OP kW)</w:t>
      </w:r>
      <w:r w:rsidRPr="00D24E52">
        <w:rPr>
          <w:b w:val="0"/>
          <w:i/>
          <w:sz w:val="24"/>
        </w:rPr>
        <w:t>:</w:t>
      </w:r>
    </w:p>
    <w:p w:rsidR="009920A7" w:rsidRPr="000E2C6B" w:rsidRDefault="009920A7" w:rsidP="009920A7">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9920A7" w:rsidRPr="000E2C6B" w:rsidRDefault="009920A7" w:rsidP="009920A7"/>
    <w:p w:rsidR="009920A7" w:rsidRPr="000E2C6B" w:rsidRDefault="009920A7" w:rsidP="009920A7"/>
    <w:p w:rsidR="009920A7" w:rsidRPr="00D24E52" w:rsidRDefault="009920A7" w:rsidP="009920A7">
      <w:pPr>
        <w:rPr>
          <w:i/>
          <w:u w:val="single"/>
        </w:rPr>
      </w:pPr>
      <w:r w:rsidRPr="00D24E52">
        <w:rPr>
          <w:i/>
          <w:u w:val="single"/>
        </w:rPr>
        <w:t>On-Peak Periods:</w:t>
      </w:r>
    </w:p>
    <w:p w:rsidR="009920A7" w:rsidRPr="000E2C6B" w:rsidRDefault="009920A7" w:rsidP="009920A7">
      <w:r w:rsidRPr="000E2C6B">
        <w:t>On-peak periods are non-holiday weekdays during the following times:</w:t>
      </w:r>
    </w:p>
    <w:p w:rsidR="009920A7" w:rsidRPr="000E2C6B" w:rsidRDefault="009920A7" w:rsidP="009920A7"/>
    <w:p w:rsidR="009920A7" w:rsidRPr="000E2C6B" w:rsidRDefault="009920A7" w:rsidP="009920A7">
      <w:r w:rsidRPr="000E2C6B">
        <w:tab/>
      </w:r>
      <w:r w:rsidRPr="000E2C6B">
        <w:tab/>
        <w:t>June – September</w:t>
      </w:r>
      <w:r w:rsidRPr="000E2C6B">
        <w:tab/>
      </w:r>
      <w:r w:rsidRPr="000E2C6B">
        <w:tab/>
      </w:r>
      <w:r w:rsidRPr="000E2C6B">
        <w:tab/>
        <w:t>2 p.m. – 6 p.m.</w:t>
      </w:r>
    </w:p>
    <w:p w:rsidR="009920A7" w:rsidRPr="000E2C6B" w:rsidRDefault="009920A7" w:rsidP="009920A7">
      <w:r w:rsidRPr="000E2C6B">
        <w:tab/>
      </w:r>
      <w:r w:rsidRPr="000E2C6B">
        <w:tab/>
        <w:t>December – February</w:t>
      </w:r>
      <w:r w:rsidRPr="000E2C6B">
        <w:tab/>
      </w:r>
      <w:r w:rsidRPr="000E2C6B">
        <w:tab/>
      </w:r>
      <w:r w:rsidRPr="000E2C6B">
        <w:tab/>
        <w:t>7 a.m. – 9 a.m.</w:t>
      </w:r>
    </w:p>
    <w:p w:rsidR="009920A7" w:rsidRPr="000E2C6B" w:rsidRDefault="009920A7" w:rsidP="009920A7">
      <w:r w:rsidRPr="000E2C6B">
        <w:tab/>
      </w:r>
      <w:r w:rsidRPr="000E2C6B">
        <w:tab/>
        <w:t>All other months</w:t>
      </w:r>
      <w:r w:rsidRPr="000E2C6B">
        <w:tab/>
      </w:r>
      <w:r w:rsidRPr="000E2C6B">
        <w:tab/>
      </w:r>
      <w:r w:rsidRPr="000E2C6B">
        <w:tab/>
        <w:t>7 a.m. – 9 a.m. and 2 p.m. – 6 p.m.</w:t>
      </w:r>
    </w:p>
    <w:p w:rsidR="0066564C" w:rsidRPr="0066564C" w:rsidRDefault="0066564C" w:rsidP="009920A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 xml:space="preserve">of </w:t>
      </w:r>
      <w:r w:rsidR="00991C22">
        <w:rPr>
          <w:sz w:val="18"/>
          <w:szCs w:val="18"/>
        </w:rPr>
        <w:t xml:space="preserve"> </w:t>
      </w:r>
      <w:r>
        <w:rPr>
          <w:sz w:val="18"/>
          <w:szCs w:val="18"/>
        </w:rPr>
        <w:t>4</w:t>
      </w:r>
      <w:proofErr w:type="gramEnd"/>
    </w:p>
    <w:p w:rsidR="0066564C" w:rsidRPr="000E2C6B" w:rsidRDefault="0066564C" w:rsidP="009920A7"/>
    <w:p w:rsidR="009920A7" w:rsidRPr="00D24E52" w:rsidRDefault="009920A7" w:rsidP="009920A7">
      <w:pPr>
        <w:rPr>
          <w:i/>
          <w:u w:val="single"/>
        </w:rPr>
      </w:pPr>
      <w:r w:rsidRPr="00D24E52">
        <w:rPr>
          <w:i/>
          <w:u w:val="single"/>
        </w:rPr>
        <w:t>Holidays:</w:t>
      </w:r>
    </w:p>
    <w:p w:rsidR="009920A7" w:rsidRPr="000E2C6B" w:rsidRDefault="009920A7" w:rsidP="009920A7">
      <w:r w:rsidRPr="000E2C6B">
        <w:t>The following days of each calendar year are considered holidays:  New Year’s Day, Good Friday, Memorial Day, Independence Day, Labor Day, Thanksgiving Day, the Friday following Thanksgiving Day, and Christmas Day.  In the e</w:t>
      </w:r>
      <w:r w:rsidR="00A436A0">
        <w:t>vent that any of the foregoing h</w:t>
      </w:r>
      <w:r w:rsidRPr="000E2C6B">
        <w:t>olidays fall on a Saturday, the preceding Fr</w:t>
      </w:r>
      <w:r w:rsidR="00A436A0">
        <w:t>iday shall be deemed to be the h</w:t>
      </w:r>
      <w:r w:rsidRPr="000E2C6B">
        <w:t xml:space="preserve">oliday.   In </w:t>
      </w:r>
      <w:r w:rsidR="00A436A0">
        <w:t>the event any of the foregoing h</w:t>
      </w:r>
      <w:r w:rsidRPr="000E2C6B">
        <w:t>olidays fall on a Sunday, the following Mo</w:t>
      </w:r>
      <w:r w:rsidR="00A436A0">
        <w:t>nday shall be deemed to be the h</w:t>
      </w:r>
      <w:r w:rsidRPr="000E2C6B">
        <w:t>oliday.</w:t>
      </w:r>
    </w:p>
    <w:p w:rsidR="009920A7" w:rsidRDefault="009920A7" w:rsidP="009920A7">
      <w:pPr>
        <w:rPr>
          <w:i/>
          <w:u w:val="single"/>
        </w:rPr>
      </w:pPr>
    </w:p>
    <w:p w:rsidR="009920A7" w:rsidRPr="000E2C6B" w:rsidRDefault="004B1B18" w:rsidP="009920A7">
      <w:pPr>
        <w:rPr>
          <w:u w:val="single"/>
        </w:rPr>
      </w:pPr>
      <w:r>
        <w:rPr>
          <w:noProof/>
        </w:rPr>
        <w:pict>
          <v:shape id="_x0000_s1073" type="#_x0000_t202" style="position:absolute;margin-left:544.75pt;margin-top:-35.2pt;width:16.5pt;height:21.5pt;z-index:251708416;mso-position-horizontal-relative:margin;mso-width-relative:margin;mso-height-relative:margin" stroked="f" strokeweight=".5pt">
            <v:textbox style="mso-next-textbox:#_x0000_s1073">
              <w:txbxContent>
                <w:p w:rsidR="002E25D7" w:rsidRPr="004D3853" w:rsidRDefault="002E25D7" w:rsidP="00D96CFD">
                  <w:pPr>
                    <w:rPr>
                      <w:sz w:val="20"/>
                      <w:szCs w:val="20"/>
                    </w:rPr>
                  </w:pPr>
                  <w:r w:rsidRPr="004D3853">
                    <w:rPr>
                      <w:sz w:val="20"/>
                      <w:szCs w:val="20"/>
                    </w:rPr>
                    <w:t xml:space="preserve">Schedule </w:t>
                  </w:r>
                  <w:r>
                    <w:rPr>
                      <w:sz w:val="20"/>
                      <w:szCs w:val="20"/>
                    </w:rPr>
                    <w:t xml:space="preserve">ICP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9920A7" w:rsidRPr="00D24E52">
        <w:rPr>
          <w:i/>
          <w:u w:val="single"/>
        </w:rPr>
        <w:t>Peak Management Days</w:t>
      </w:r>
      <w:r w:rsidR="009920A7" w:rsidRPr="000E2C6B">
        <w:rPr>
          <w:u w:val="single"/>
        </w:rPr>
        <w:t>:</w:t>
      </w:r>
    </w:p>
    <w:p w:rsidR="009920A7" w:rsidRPr="000E2C6B" w:rsidRDefault="009920A7" w:rsidP="009920A7">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9920A7" w:rsidRDefault="009920A7" w:rsidP="009920A7"/>
    <w:p w:rsidR="009920A7" w:rsidRDefault="009920A7" w:rsidP="009920A7">
      <w:pPr>
        <w:rPr>
          <w:b/>
          <w:i/>
          <w:u w:val="single"/>
        </w:rPr>
      </w:pPr>
      <w:r w:rsidRPr="00D24E52">
        <w:rPr>
          <w:b/>
          <w:i/>
          <w:u w:val="single"/>
        </w:rPr>
        <w:t>EXCESS DEMAND</w:t>
      </w:r>
    </w:p>
    <w:p w:rsidR="009920A7" w:rsidRPr="00D24E52" w:rsidRDefault="009920A7" w:rsidP="009920A7">
      <w:pPr>
        <w:rPr>
          <w:b/>
          <w:i/>
          <w:sz w:val="20"/>
          <w:szCs w:val="20"/>
          <w:u w:val="single"/>
        </w:rPr>
      </w:pPr>
    </w:p>
    <w:p w:rsidR="009920A7" w:rsidRPr="000E2C6B" w:rsidRDefault="009920A7" w:rsidP="009920A7">
      <w:r w:rsidRPr="000E2C6B">
        <w:t>Excess demand shall be the difference between the maximum integrated clock hour kW demand recorded during the current billing month and the Billing Demand for the same billing month</w:t>
      </w:r>
      <w:r w:rsidR="00B261FE">
        <w:t xml:space="preserve"> (max kW – OP kW)</w:t>
      </w:r>
      <w:r w:rsidRPr="000E2C6B">
        <w:t>.</w:t>
      </w:r>
    </w:p>
    <w:p w:rsidR="009920A7" w:rsidRPr="000E2C6B" w:rsidRDefault="009920A7" w:rsidP="009920A7"/>
    <w:p w:rsidR="009920A7" w:rsidRDefault="009920A7" w:rsidP="009920A7">
      <w:pPr>
        <w:pStyle w:val="Heading6"/>
        <w:rPr>
          <w:bCs w:val="0"/>
          <w:i/>
          <w:sz w:val="24"/>
          <w:u w:val="single"/>
        </w:rPr>
      </w:pPr>
      <w:r w:rsidRPr="00D24E52">
        <w:rPr>
          <w:bCs w:val="0"/>
          <w:i/>
          <w:sz w:val="24"/>
          <w:u w:val="single"/>
        </w:rPr>
        <w:t>NOTIFICATION BY CITY</w:t>
      </w:r>
    </w:p>
    <w:p w:rsidR="009920A7" w:rsidRPr="00D24E52" w:rsidRDefault="009920A7" w:rsidP="009920A7"/>
    <w:p w:rsidR="009920A7" w:rsidRPr="000E2C6B" w:rsidRDefault="009920A7" w:rsidP="009920A7">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9920A7" w:rsidRPr="000E2C6B" w:rsidRDefault="009920A7" w:rsidP="009920A7"/>
    <w:p w:rsidR="009920A7" w:rsidRPr="00D24E52" w:rsidRDefault="009920A7" w:rsidP="009920A7">
      <w:pPr>
        <w:pStyle w:val="Heading6"/>
        <w:rPr>
          <w:bCs w:val="0"/>
          <w:i/>
          <w:sz w:val="24"/>
          <w:u w:val="single"/>
        </w:rPr>
      </w:pPr>
      <w:r w:rsidRPr="00D24E52">
        <w:rPr>
          <w:bCs w:val="0"/>
          <w:i/>
          <w:sz w:val="24"/>
          <w:u w:val="single"/>
        </w:rPr>
        <w:t>DETERMINATION OF ENERGY</w:t>
      </w:r>
    </w:p>
    <w:p w:rsidR="009920A7" w:rsidRDefault="009920A7" w:rsidP="009920A7"/>
    <w:p w:rsidR="009920A7" w:rsidRPr="000E2C6B" w:rsidRDefault="009920A7" w:rsidP="009920A7">
      <w:r w:rsidRPr="000E2C6B">
        <w:t>The kWh of energy shall be the sum of all energy used during the current billing month as indicated by watt-hour meter readings.</w:t>
      </w:r>
    </w:p>
    <w:p w:rsidR="009920A7" w:rsidRPr="000E2C6B" w:rsidRDefault="009920A7" w:rsidP="009920A7"/>
    <w:p w:rsidR="009920A7" w:rsidRPr="000E2C6B" w:rsidRDefault="009920A7" w:rsidP="009920A7">
      <w:pPr>
        <w:rPr>
          <w:sz w:val="16"/>
        </w:rPr>
      </w:pPr>
    </w:p>
    <w:p w:rsidR="009920A7" w:rsidRPr="009227AA" w:rsidRDefault="009920A7" w:rsidP="009920A7">
      <w:pPr>
        <w:pStyle w:val="Heading6"/>
        <w:rPr>
          <w:bCs w:val="0"/>
          <w:i/>
          <w:sz w:val="24"/>
          <w:u w:val="single"/>
        </w:rPr>
      </w:pPr>
      <w:r w:rsidRPr="009227AA">
        <w:rPr>
          <w:bCs w:val="0"/>
          <w:i/>
          <w:sz w:val="24"/>
          <w:u w:val="single"/>
        </w:rPr>
        <w:t>POWER FACTOR CORRECTION</w:t>
      </w:r>
    </w:p>
    <w:p w:rsidR="009920A7" w:rsidRDefault="009920A7" w:rsidP="009920A7"/>
    <w:p w:rsidR="009920A7" w:rsidRPr="00272E35" w:rsidRDefault="009920A7" w:rsidP="009920A7">
      <w:r w:rsidRPr="00272E35">
        <w:t xml:space="preserve">When the average monthly power factor of the Customer’s power requirements is less than </w:t>
      </w:r>
      <w:r w:rsidRPr="00272E35">
        <w:rPr>
          <w:b/>
        </w:rPr>
        <w:t xml:space="preserve">85 </w:t>
      </w:r>
      <w:r w:rsidRPr="00272E35">
        <w:t xml:space="preserve">percent, the City may correct the integrated demand in kilowatts </w:t>
      </w:r>
      <w:r w:rsidR="00B261FE">
        <w:t xml:space="preserve">(max kW and OP kW) </w:t>
      </w:r>
      <w:r w:rsidRPr="00272E35">
        <w:t xml:space="preserve">for that month by multiplying by </w:t>
      </w:r>
      <w:r w:rsidRPr="00272E35">
        <w:rPr>
          <w:b/>
        </w:rPr>
        <w:t>85</w:t>
      </w:r>
      <w:r w:rsidRPr="00272E35">
        <w:t xml:space="preserve"> percent and dividing by the average power factor in percent for that month.</w:t>
      </w:r>
    </w:p>
    <w:p w:rsidR="009920A7" w:rsidRDefault="009920A7" w:rsidP="009920A7"/>
    <w:p w:rsidR="00B261FE" w:rsidRDefault="00B261FE" w:rsidP="009920A7"/>
    <w:p w:rsidR="00B261FE" w:rsidRDefault="00B261FE" w:rsidP="009920A7"/>
    <w:p w:rsidR="0015671A" w:rsidRDefault="0015671A" w:rsidP="009920A7"/>
    <w:p w:rsidR="00B261FE" w:rsidRDefault="00B261FE" w:rsidP="009920A7"/>
    <w:p w:rsidR="00B261FE" w:rsidRDefault="00B261FE" w:rsidP="009920A7"/>
    <w:p w:rsidR="00B261FE" w:rsidRDefault="00B261FE" w:rsidP="009920A7"/>
    <w:p w:rsidR="00B261FE" w:rsidRPr="0066564C" w:rsidRDefault="00B261FE" w:rsidP="00B261FE">
      <w:pPr>
        <w:jc w:val="right"/>
        <w:rPr>
          <w:sz w:val="18"/>
          <w:szCs w:val="18"/>
        </w:rPr>
      </w:pPr>
      <w:r>
        <w:rPr>
          <w:sz w:val="18"/>
          <w:szCs w:val="18"/>
        </w:rPr>
        <w:t xml:space="preserve">            Page 4 </w:t>
      </w:r>
      <w:proofErr w:type="gramStart"/>
      <w:r>
        <w:rPr>
          <w:sz w:val="18"/>
          <w:szCs w:val="18"/>
        </w:rPr>
        <w:t>of  4</w:t>
      </w:r>
      <w:proofErr w:type="gramEnd"/>
    </w:p>
    <w:p w:rsidR="00B261FE" w:rsidRDefault="00B261FE" w:rsidP="009920A7"/>
    <w:p w:rsidR="00B261FE" w:rsidRPr="000E2C6B" w:rsidRDefault="00B261FE" w:rsidP="009920A7"/>
    <w:p w:rsidR="009920A7" w:rsidRPr="009227AA" w:rsidRDefault="009920A7" w:rsidP="009920A7">
      <w:pPr>
        <w:pStyle w:val="Heading6"/>
        <w:rPr>
          <w:bCs w:val="0"/>
          <w:i/>
          <w:sz w:val="24"/>
          <w:u w:val="single"/>
        </w:rPr>
      </w:pPr>
      <w:r w:rsidRPr="009227AA">
        <w:rPr>
          <w:bCs w:val="0"/>
          <w:i/>
          <w:sz w:val="24"/>
          <w:u w:val="single"/>
        </w:rPr>
        <w:t>CONTRACT PERIOD</w:t>
      </w:r>
    </w:p>
    <w:p w:rsidR="009920A7" w:rsidRDefault="009920A7" w:rsidP="009920A7"/>
    <w:p w:rsidR="0066564C" w:rsidRDefault="009920A7" w:rsidP="00B261FE">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r w:rsidR="00B261FE">
        <w:t>.</w:t>
      </w:r>
    </w:p>
    <w:p w:rsidR="00B261FE" w:rsidRDefault="00B261FE" w:rsidP="00B261FE"/>
    <w:p w:rsidR="00B261FE" w:rsidRDefault="00B261FE" w:rsidP="00B261FE"/>
    <w:p w:rsidR="00B261FE" w:rsidRPr="00B261FE" w:rsidRDefault="00B261FE" w:rsidP="00B261FE">
      <w:pPr>
        <w:rPr>
          <w:b/>
          <w:i/>
          <w:u w:val="single"/>
        </w:rPr>
      </w:pPr>
      <w:r w:rsidRPr="00B261FE">
        <w:rPr>
          <w:b/>
          <w:i/>
          <w:u w:val="single"/>
        </w:rPr>
        <w:t>ADDITIONAL CHARGES</w:t>
      </w:r>
    </w:p>
    <w:p w:rsidR="00B261FE" w:rsidRDefault="00B261FE" w:rsidP="00B261FE"/>
    <w:p w:rsidR="00B261FE" w:rsidRDefault="00B261FE" w:rsidP="00B261FE">
      <w:r>
        <w:t>The Renewable Energy Portfolio Standards (REPS) Charge will be added to the monthly bill for each account billed under this rate schedule.</w:t>
      </w:r>
    </w:p>
    <w:p w:rsidR="00B261FE" w:rsidRPr="0066564C" w:rsidRDefault="00B261FE" w:rsidP="00B261FE">
      <w:pPr>
        <w:rPr>
          <w:sz w:val="18"/>
          <w:szCs w:val="18"/>
        </w:rPr>
      </w:pPr>
    </w:p>
    <w:p w:rsidR="0066564C" w:rsidRPr="000E2C6B" w:rsidRDefault="0066564C" w:rsidP="009920A7"/>
    <w:p w:rsidR="009920A7" w:rsidRPr="009227AA" w:rsidRDefault="009920A7" w:rsidP="009920A7">
      <w:pPr>
        <w:pStyle w:val="Heading5"/>
        <w:jc w:val="left"/>
        <w:rPr>
          <w:i/>
          <w:sz w:val="24"/>
          <w:u w:val="single"/>
        </w:rPr>
      </w:pPr>
      <w:r w:rsidRPr="009227AA">
        <w:rPr>
          <w:i/>
          <w:sz w:val="24"/>
          <w:u w:val="single"/>
        </w:rPr>
        <w:t>SALES TAX</w:t>
      </w:r>
    </w:p>
    <w:p w:rsidR="009920A7" w:rsidRDefault="009920A7" w:rsidP="009920A7"/>
    <w:p w:rsidR="009920A7" w:rsidRPr="000E2C6B" w:rsidRDefault="009920A7" w:rsidP="009920A7">
      <w:r w:rsidRPr="000E2C6B">
        <w:t>Applicable North Carolina sales tax shall be added to the customer’s total charges for each month, determined in accordance with the above electric rates.</w:t>
      </w:r>
    </w:p>
    <w:p w:rsidR="009920A7" w:rsidRDefault="009920A7" w:rsidP="009920A7"/>
    <w:p w:rsidR="00C33985" w:rsidRDefault="00C33985" w:rsidP="005D60E2">
      <w:pPr>
        <w:pStyle w:val="Title"/>
        <w:rPr>
          <w:i w:val="0"/>
          <w:sz w:val="26"/>
          <w:szCs w:val="26"/>
        </w:rPr>
      </w:pPr>
    </w:p>
    <w:p w:rsidR="00C33985" w:rsidRDefault="00C33985" w:rsidP="005D60E2">
      <w:pPr>
        <w:pStyle w:val="Title"/>
        <w:rPr>
          <w:i w:val="0"/>
          <w:sz w:val="26"/>
          <w:szCs w:val="26"/>
        </w:rPr>
      </w:pPr>
    </w:p>
    <w:p w:rsidR="00C33985" w:rsidRDefault="00C33985"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66564C" w:rsidRDefault="0066564C" w:rsidP="005D60E2">
      <w:pPr>
        <w:pStyle w:val="Title"/>
        <w:rPr>
          <w:i w:val="0"/>
          <w:sz w:val="26"/>
          <w:szCs w:val="26"/>
        </w:rPr>
      </w:pPr>
    </w:p>
    <w:p w:rsidR="007937A8" w:rsidRPr="00E61222" w:rsidRDefault="00E61222" w:rsidP="00E61222">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75BB9">
        <w:rPr>
          <w:sz w:val="18"/>
          <w:szCs w:val="18"/>
        </w:rPr>
        <w:t xml:space="preserve">  Page 1 </w:t>
      </w:r>
      <w:proofErr w:type="gramStart"/>
      <w:r w:rsidR="00975BB9">
        <w:rPr>
          <w:sz w:val="18"/>
          <w:szCs w:val="18"/>
        </w:rPr>
        <w:t xml:space="preserve">of </w:t>
      </w:r>
      <w:r w:rsidR="00991C22">
        <w:rPr>
          <w:sz w:val="18"/>
          <w:szCs w:val="18"/>
        </w:rPr>
        <w:t xml:space="preserve"> </w:t>
      </w:r>
      <w:r w:rsidR="00975BB9">
        <w:rPr>
          <w:sz w:val="18"/>
          <w:szCs w:val="18"/>
        </w:rPr>
        <w:t>4</w:t>
      </w:r>
      <w:proofErr w:type="gramEnd"/>
    </w:p>
    <w:p w:rsidR="005D60E2" w:rsidRPr="00122DEC" w:rsidRDefault="004B1B18" w:rsidP="005D60E2">
      <w:pPr>
        <w:pStyle w:val="Title"/>
        <w:rPr>
          <w:i w:val="0"/>
          <w:sz w:val="26"/>
          <w:szCs w:val="26"/>
        </w:rPr>
      </w:pPr>
      <w:r>
        <w:rPr>
          <w:bCs/>
          <w:noProof/>
        </w:rPr>
        <w:pict>
          <v:shape id="_x0000_s1077" type="#_x0000_t202" style="position:absolute;left:0;text-align:left;margin-left:554.25pt;margin-top:-32.45pt;width:18.35pt;height:21.5pt;z-index:251712512;mso-position-horizontal-relative:margin;mso-width-relative:margin;mso-height-relative:margin" stroked="f" strokeweight=".5pt">
            <v:textbox style="mso-next-textbox:#_x0000_s1077">
              <w:txbxContent>
                <w:p w:rsidR="002E25D7" w:rsidRPr="004D3853" w:rsidRDefault="002E25D7" w:rsidP="00D96CFD">
                  <w:pPr>
                    <w:rPr>
                      <w:sz w:val="20"/>
                      <w:szCs w:val="20"/>
                    </w:rPr>
                  </w:pPr>
                  <w:r w:rsidRPr="004D3853">
                    <w:rPr>
                      <w:sz w:val="20"/>
                      <w:szCs w:val="20"/>
                    </w:rPr>
                    <w:t xml:space="preserve">Schedule </w:t>
                  </w:r>
                  <w:r>
                    <w:rPr>
                      <w:sz w:val="20"/>
                      <w:szCs w:val="20"/>
                    </w:rPr>
                    <w:t xml:space="preserve">CP-98-2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122DEC">
        <w:rPr>
          <w:i w:val="0"/>
          <w:sz w:val="26"/>
          <w:szCs w:val="26"/>
        </w:rPr>
        <w:t>CITY OF MORGANTON</w:t>
      </w:r>
    </w:p>
    <w:p w:rsidR="005D60E2" w:rsidRDefault="005D60E2" w:rsidP="005D60E2">
      <w:pPr>
        <w:pStyle w:val="Subtitle"/>
        <w:rPr>
          <w:sz w:val="26"/>
          <w:szCs w:val="26"/>
        </w:rPr>
      </w:pPr>
      <w:r w:rsidRPr="00122DEC">
        <w:rPr>
          <w:sz w:val="26"/>
          <w:szCs w:val="26"/>
        </w:rPr>
        <w:t>Electric Rate Schedule</w:t>
      </w:r>
      <w:r w:rsidR="00CC7AF8">
        <w:rPr>
          <w:sz w:val="26"/>
          <w:szCs w:val="26"/>
        </w:rPr>
        <w:t xml:space="preserve"> CP-98-2</w:t>
      </w:r>
    </w:p>
    <w:p w:rsidR="00975BB9" w:rsidRPr="000E2C6B" w:rsidRDefault="00975BB9" w:rsidP="00975BB9">
      <w:pPr>
        <w:ind w:left="1440" w:firstLine="720"/>
        <w:rPr>
          <w:i/>
          <w:u w:val="single"/>
        </w:rPr>
      </w:pPr>
      <w:r w:rsidRPr="00190742">
        <w:rPr>
          <w:i/>
        </w:rPr>
        <w:t xml:space="preserve">Effective for bills rendered on and after </w:t>
      </w:r>
      <w:r w:rsidR="00482E76">
        <w:rPr>
          <w:i/>
          <w:u w:val="single"/>
        </w:rPr>
        <w:t>August</w:t>
      </w:r>
      <w:r w:rsidR="00E61222">
        <w:rPr>
          <w:i/>
          <w:u w:val="single"/>
        </w:rPr>
        <w:t xml:space="preserve"> 1, </w:t>
      </w:r>
      <w:r w:rsidR="00AE19D3">
        <w:rPr>
          <w:i/>
          <w:u w:val="single"/>
        </w:rPr>
        <w:t>202</w:t>
      </w:r>
      <w:r w:rsidR="003B43FF">
        <w:rPr>
          <w:i/>
          <w:u w:val="single"/>
        </w:rPr>
        <w:t>3</w:t>
      </w:r>
      <w:r w:rsidR="00AE19D3" w:rsidRPr="000E2C6B">
        <w:rPr>
          <w:i/>
          <w:u w:val="single"/>
        </w:rPr>
        <w:t>.</w:t>
      </w:r>
    </w:p>
    <w:p w:rsidR="005D60E2" w:rsidRPr="004B6961" w:rsidRDefault="005D60E2" w:rsidP="00975BB9">
      <w:pPr>
        <w:pStyle w:val="Heading1"/>
        <w:spacing w:before="0" w:after="0"/>
        <w:ind w:left="2160" w:firstLine="720"/>
        <w:rPr>
          <w:rFonts w:ascii="Times New Roman" w:eastAsia="Times New Roman" w:hAnsi="Times New Roman" w:cs="Times New Roman"/>
          <w:b w:val="0"/>
          <w:bCs w:val="0"/>
          <w:sz w:val="16"/>
          <w:szCs w:val="16"/>
        </w:rPr>
      </w:pPr>
      <w:r w:rsidRPr="00122DEC">
        <w:rPr>
          <w:rFonts w:ascii="Times New Roman" w:eastAsia="Times New Roman" w:hAnsi="Times New Roman" w:cs="Times New Roman"/>
          <w:bCs w:val="0"/>
        </w:rPr>
        <w:t>Coincident Peak Rate</w:t>
      </w:r>
      <w:r w:rsidR="00896D9A" w:rsidRPr="00122DEC">
        <w:rPr>
          <w:rFonts w:ascii="Times New Roman" w:eastAsia="Times New Roman" w:hAnsi="Times New Roman" w:cs="Times New Roman"/>
          <w:bCs w:val="0"/>
        </w:rPr>
        <w:t xml:space="preserve"> </w:t>
      </w:r>
      <w:r w:rsidR="00122DEC" w:rsidRPr="00122DEC">
        <w:rPr>
          <w:rFonts w:ascii="Times New Roman" w:eastAsia="Times New Roman" w:hAnsi="Times New Roman" w:cs="Times New Roman"/>
          <w:bCs w:val="0"/>
        </w:rPr>
        <w:t xml:space="preserve">– 98 </w:t>
      </w:r>
      <w:r w:rsidR="004B6961">
        <w:rPr>
          <w:rFonts w:ascii="Times New Roman" w:eastAsia="Times New Roman" w:hAnsi="Times New Roman" w:cs="Times New Roman"/>
          <w:bCs w:val="0"/>
        </w:rPr>
        <w:t>–</w:t>
      </w:r>
      <w:r w:rsidR="00122DEC" w:rsidRPr="00122DEC">
        <w:rPr>
          <w:rFonts w:ascii="Times New Roman" w:eastAsia="Times New Roman" w:hAnsi="Times New Roman" w:cs="Times New Roman"/>
          <w:bCs w:val="0"/>
        </w:rPr>
        <w:t xml:space="preserve"> 2</w:t>
      </w:r>
      <w:r w:rsidR="004B6961">
        <w:rPr>
          <w:rFonts w:ascii="Times New Roman" w:eastAsia="Times New Roman" w:hAnsi="Times New Roman" w:cs="Times New Roman"/>
          <w:bCs w:val="0"/>
        </w:rPr>
        <w:t xml:space="preserve">   </w:t>
      </w:r>
      <w:r w:rsidR="004B6961">
        <w:rPr>
          <w:rFonts w:ascii="Times New Roman" w:eastAsia="Times New Roman" w:hAnsi="Times New Roman" w:cs="Times New Roman"/>
          <w:b w:val="0"/>
          <w:bCs w:val="0"/>
          <w:sz w:val="16"/>
          <w:szCs w:val="16"/>
        </w:rPr>
        <w:t>ECP2</w:t>
      </w:r>
    </w:p>
    <w:tbl>
      <w:tblPr>
        <w:tblpPr w:leftFromText="180" w:rightFromText="180" w:vertAnchor="text" w:horzAnchor="margin" w:tblpY="178"/>
        <w:tblW w:w="9390" w:type="dxa"/>
        <w:tblCellMar>
          <w:left w:w="0" w:type="dxa"/>
          <w:right w:w="0" w:type="dxa"/>
        </w:tblCellMar>
        <w:tblLook w:val="0000" w:firstRow="0" w:lastRow="0" w:firstColumn="0" w:lastColumn="0" w:noHBand="0" w:noVBand="0"/>
      </w:tblPr>
      <w:tblGrid>
        <w:gridCol w:w="1686"/>
        <w:gridCol w:w="3279"/>
        <w:gridCol w:w="2419"/>
        <w:gridCol w:w="2006"/>
      </w:tblGrid>
      <w:tr w:rsidR="00FE18BE" w:rsidRPr="000E2C6B" w:rsidTr="00FE18BE">
        <w:trPr>
          <w:gridBefore w:val="1"/>
          <w:wBefore w:w="1686" w:type="dxa"/>
          <w:trHeight w:val="270"/>
        </w:trPr>
        <w:tc>
          <w:tcPr>
            <w:tcW w:w="5698" w:type="dxa"/>
            <w:gridSpan w:val="2"/>
            <w:tcBorders>
              <w:top w:val="nil"/>
              <w:left w:val="nil"/>
              <w:bottom w:val="double" w:sz="6" w:space="0" w:color="auto"/>
              <w:right w:val="nil"/>
            </w:tcBorders>
            <w:noWrap/>
            <w:tcMar>
              <w:top w:w="15" w:type="dxa"/>
              <w:left w:w="15" w:type="dxa"/>
              <w:bottom w:w="0" w:type="dxa"/>
              <w:right w:w="15" w:type="dxa"/>
            </w:tcMar>
            <w:vAlign w:val="bottom"/>
          </w:tcPr>
          <w:p w:rsidR="00FE18BE" w:rsidRPr="000E2C6B" w:rsidRDefault="00FE18BE" w:rsidP="00FE18BE">
            <w:pPr>
              <w:rPr>
                <w:sz w:val="20"/>
                <w:szCs w:val="20"/>
              </w:rPr>
            </w:pPr>
          </w:p>
        </w:tc>
        <w:tc>
          <w:tcPr>
            <w:tcW w:w="2006" w:type="dxa"/>
            <w:tcBorders>
              <w:top w:val="nil"/>
              <w:left w:val="nil"/>
              <w:bottom w:val="double" w:sz="6" w:space="0" w:color="auto"/>
              <w:right w:val="nil"/>
            </w:tcBorders>
            <w:noWrap/>
            <w:tcMar>
              <w:top w:w="15" w:type="dxa"/>
              <w:left w:w="15" w:type="dxa"/>
              <w:bottom w:w="0" w:type="dxa"/>
              <w:right w:w="15" w:type="dxa"/>
            </w:tcMar>
            <w:vAlign w:val="bottom"/>
          </w:tcPr>
          <w:p w:rsidR="00FE18BE" w:rsidRPr="000E2C6B" w:rsidRDefault="00FE18BE" w:rsidP="00FE18BE">
            <w:pPr>
              <w:rPr>
                <w:sz w:val="20"/>
                <w:szCs w:val="20"/>
              </w:rPr>
            </w:pPr>
            <w:r w:rsidRPr="000E2C6B">
              <w:rPr>
                <w:sz w:val="20"/>
                <w:szCs w:val="20"/>
              </w:rPr>
              <w:t> </w:t>
            </w:r>
          </w:p>
        </w:tc>
      </w:tr>
      <w:tr w:rsidR="00FE18BE" w:rsidRPr="000E2C6B" w:rsidTr="00FE18BE">
        <w:trPr>
          <w:trHeight w:val="255"/>
        </w:trPr>
        <w:tc>
          <w:tcPr>
            <w:tcW w:w="4965" w:type="dxa"/>
            <w:gridSpan w:val="2"/>
            <w:tcBorders>
              <w:top w:val="double" w:sz="4"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E18BE" w:rsidRPr="000E2C6B" w:rsidRDefault="00FE18BE" w:rsidP="00E34028">
            <w:pPr>
              <w:rPr>
                <w:sz w:val="20"/>
                <w:szCs w:val="20"/>
              </w:rPr>
            </w:pPr>
            <w:r w:rsidRPr="000E2C6B">
              <w:rPr>
                <w:sz w:val="20"/>
                <w:szCs w:val="20"/>
              </w:rPr>
              <w:t> </w:t>
            </w:r>
            <w:r w:rsidR="00F13A7C" w:rsidRPr="000E2C6B">
              <w:t xml:space="preserve"> Minimum Demand:</w:t>
            </w:r>
            <w:r w:rsidR="00F13A7C">
              <w:t xml:space="preserve">  </w:t>
            </w:r>
            <w:r w:rsidR="00F13A7C" w:rsidRPr="000E2C6B">
              <w:t xml:space="preserve"> </w:t>
            </w:r>
            <w:r w:rsidR="00F13A7C">
              <w:t>500kW - &lt;</w:t>
            </w:r>
            <w:r w:rsidR="00F13A7C" w:rsidRPr="000E2C6B">
              <w:t xml:space="preserve"> </w:t>
            </w:r>
            <w:r w:rsidR="00E34028">
              <w:t>1,0</w:t>
            </w:r>
            <w:r w:rsidR="00F13A7C">
              <w:t>00</w:t>
            </w:r>
            <w:r w:rsidR="00F13A7C" w:rsidRPr="000E2C6B">
              <w:t xml:space="preserve"> kW</w:t>
            </w:r>
          </w:p>
        </w:tc>
        <w:tc>
          <w:tcPr>
            <w:tcW w:w="2419"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FE18BE" w:rsidRPr="00B7757F" w:rsidRDefault="00FE18BE" w:rsidP="00FE18BE">
            <w:pPr>
              <w:jc w:val="center"/>
              <w:rPr>
                <w:b/>
                <w:bCs/>
              </w:rPr>
            </w:pPr>
            <w:r w:rsidRPr="00B7757F">
              <w:rPr>
                <w:b/>
                <w:bCs/>
              </w:rPr>
              <w:t>Summer</w:t>
            </w:r>
          </w:p>
        </w:tc>
        <w:tc>
          <w:tcPr>
            <w:tcW w:w="2006"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FE18BE" w:rsidRPr="00B7757F" w:rsidRDefault="00FE18BE" w:rsidP="00FE18BE">
            <w:pPr>
              <w:jc w:val="center"/>
              <w:rPr>
                <w:b/>
                <w:bCs/>
              </w:rPr>
            </w:pPr>
            <w:r w:rsidRPr="00B7757F">
              <w:rPr>
                <w:b/>
                <w:bCs/>
              </w:rPr>
              <w:t>Non-Summer</w:t>
            </w:r>
          </w:p>
        </w:tc>
      </w:tr>
      <w:tr w:rsidR="00FE18BE" w:rsidRPr="000E2C6B" w:rsidTr="00FE18BE">
        <w:trPr>
          <w:trHeight w:val="255"/>
        </w:trPr>
        <w:tc>
          <w:tcPr>
            <w:tcW w:w="4965" w:type="dxa"/>
            <w:gridSpan w:val="2"/>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FE18BE" w:rsidRPr="00B7757F" w:rsidRDefault="00FE18BE" w:rsidP="00FE18BE">
            <w:pPr>
              <w:rPr>
                <w:b/>
                <w:i/>
                <w:sz w:val="28"/>
                <w:szCs w:val="28"/>
              </w:rPr>
            </w:pPr>
            <w:r w:rsidRPr="000E2C6B">
              <w:rPr>
                <w:sz w:val="20"/>
                <w:szCs w:val="20"/>
              </w:rPr>
              <w:t> </w:t>
            </w:r>
            <w:r w:rsidRPr="00B7757F">
              <w:rPr>
                <w:b/>
                <w:i/>
                <w:sz w:val="28"/>
                <w:szCs w:val="28"/>
              </w:rPr>
              <w:t>Monthly Rate:</w:t>
            </w:r>
          </w:p>
        </w:tc>
        <w:tc>
          <w:tcPr>
            <w:tcW w:w="2419"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E18BE" w:rsidRPr="00B7757F" w:rsidRDefault="00FE18BE" w:rsidP="00FE18BE">
            <w:pPr>
              <w:jc w:val="center"/>
              <w:rPr>
                <w:bCs/>
                <w:sz w:val="20"/>
                <w:szCs w:val="20"/>
              </w:rPr>
            </w:pPr>
            <w:r w:rsidRPr="00B7757F">
              <w:rPr>
                <w:bCs/>
                <w:sz w:val="20"/>
                <w:szCs w:val="20"/>
              </w:rPr>
              <w:t>(June - September)</w:t>
            </w:r>
          </w:p>
        </w:tc>
        <w:tc>
          <w:tcPr>
            <w:tcW w:w="2006"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FE18BE" w:rsidRPr="00B7757F" w:rsidRDefault="00FE18BE" w:rsidP="00FE18BE">
            <w:pPr>
              <w:jc w:val="center"/>
              <w:rPr>
                <w:bCs/>
                <w:sz w:val="20"/>
                <w:szCs w:val="20"/>
              </w:rPr>
            </w:pPr>
            <w:r w:rsidRPr="00B7757F">
              <w:rPr>
                <w:bCs/>
                <w:sz w:val="20"/>
                <w:szCs w:val="20"/>
              </w:rPr>
              <w:t>(October - May)</w:t>
            </w:r>
          </w:p>
        </w:tc>
      </w:tr>
      <w:tr w:rsidR="00FE18BE" w:rsidRPr="000E2C6B" w:rsidTr="00FE18BE">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5B7A7F">
            <w:pPr>
              <w:rPr>
                <w:b/>
                <w:bCs/>
              </w:rPr>
            </w:pPr>
            <w:r w:rsidRPr="000E2C6B">
              <w:rPr>
                <w:b/>
                <w:bCs/>
              </w:rPr>
              <w:t>Basic Facilities Charge</w:t>
            </w:r>
            <w:r w:rsidR="00FC4581">
              <w:rPr>
                <w:b/>
                <w:bCs/>
              </w:rPr>
              <w:t xml:space="preserve">             </w:t>
            </w:r>
            <w:r w:rsidR="005B7A7F">
              <w:rPr>
                <w:bCs/>
                <w:color w:val="C00000"/>
              </w:rPr>
              <w:t xml:space="preserve"> </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3E57F6">
            <w:r w:rsidRPr="000E2C6B">
              <w:t xml:space="preserve"> $           </w:t>
            </w:r>
            <w:r w:rsidR="003E57F6">
              <w:t>1</w:t>
            </w:r>
            <w:r>
              <w:t>00</w:t>
            </w:r>
            <w:r w:rsidRPr="000E2C6B">
              <w:t xml:space="preserve">.00 </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3E57F6">
            <w:r w:rsidRPr="000E2C6B">
              <w:t xml:space="preserve"> $           </w:t>
            </w:r>
            <w:r w:rsidR="003E57F6">
              <w:t>1</w:t>
            </w:r>
            <w:r>
              <w:t>00</w:t>
            </w:r>
            <w:r w:rsidRPr="000E2C6B">
              <w:t xml:space="preserve">.00 </w:t>
            </w:r>
          </w:p>
        </w:tc>
      </w:tr>
      <w:tr w:rsidR="00FE18BE" w:rsidRPr="000E2C6B" w:rsidTr="00FE18BE">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FE18BE">
            <w:pPr>
              <w:rPr>
                <w:b/>
                <w:bCs/>
              </w:rPr>
            </w:pPr>
            <w:r w:rsidRPr="000E2C6B">
              <w:rPr>
                <w:b/>
                <w:bCs/>
              </w:rPr>
              <w:t>Demand Charge:</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FE18BE">
            <w:r w:rsidRPr="000E2C6B">
              <w:t> </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FE18BE" w:rsidRPr="000E2C6B" w:rsidRDefault="00FE18BE" w:rsidP="00FE18BE">
            <w:r w:rsidRPr="000E2C6B">
              <w:t> </w:t>
            </w:r>
          </w:p>
        </w:tc>
      </w:tr>
      <w:tr w:rsidR="00FE18BE" w:rsidRPr="000E2C6B" w:rsidTr="00FE18BE">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5B7A7F">
            <w:pPr>
              <w:rPr>
                <w:b/>
                <w:bCs/>
              </w:rPr>
            </w:pPr>
            <w:r w:rsidRPr="000E2C6B">
              <w:rPr>
                <w:b/>
                <w:bCs/>
              </w:rPr>
              <w:t xml:space="preserve">      </w:t>
            </w:r>
            <w:r w:rsidRPr="000E2C6B">
              <w:t>Monthly Billing Demand</w:t>
            </w:r>
            <w:r w:rsidR="00FC4581">
              <w:t xml:space="preserve">      </w:t>
            </w:r>
            <w:r w:rsidR="005B7A7F">
              <w:rPr>
                <w:color w:val="C00000"/>
              </w:rPr>
              <w:t xml:space="preserve"> </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3B43FF">
            <w:r w:rsidRPr="000E2C6B">
              <w:t xml:space="preserve"> $         </w:t>
            </w:r>
            <w:r>
              <w:t xml:space="preserve"> </w:t>
            </w:r>
            <w:r w:rsidRPr="000E2C6B">
              <w:t xml:space="preserve">   </w:t>
            </w:r>
            <w:r w:rsidR="003B43FF">
              <w:t>14.25</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3B43FF">
            <w:r w:rsidRPr="000E2C6B">
              <w:t xml:space="preserve"> $       </w:t>
            </w:r>
            <w:r>
              <w:t xml:space="preserve"> </w:t>
            </w:r>
            <w:r w:rsidRPr="000E2C6B">
              <w:t xml:space="preserve">       </w:t>
            </w:r>
            <w:r w:rsidR="001D5374">
              <w:t>3.</w:t>
            </w:r>
            <w:r w:rsidR="003B43FF">
              <w:t>6</w:t>
            </w:r>
            <w:r w:rsidR="001D5374">
              <w:t>4</w:t>
            </w:r>
            <w:r w:rsidRPr="000E2C6B">
              <w:t xml:space="preserve"> </w:t>
            </w:r>
          </w:p>
        </w:tc>
      </w:tr>
      <w:tr w:rsidR="00FE18BE" w:rsidRPr="000E2C6B" w:rsidTr="00FE18BE">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5B7A7F">
            <w:r w:rsidRPr="000E2C6B">
              <w:t xml:space="preserve">      Excess Demand </w:t>
            </w:r>
            <w:r w:rsidR="00FC4581">
              <w:t xml:space="preserve">                    </w:t>
            </w:r>
            <w:r w:rsidR="005B7A7F">
              <w:rPr>
                <w:color w:val="C00000"/>
              </w:rPr>
              <w:t xml:space="preserve"> </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3B43FF">
            <w:r w:rsidRPr="000E2C6B">
              <w:t xml:space="preserve"> $          </w:t>
            </w:r>
            <w:r>
              <w:t xml:space="preserve"> </w:t>
            </w:r>
            <w:r w:rsidRPr="000E2C6B">
              <w:t xml:space="preserve">    </w:t>
            </w:r>
            <w:r w:rsidR="003B43FF">
              <w:t>1.97</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3B43FF">
            <w:r w:rsidRPr="000E2C6B">
              <w:t xml:space="preserve"> $       </w:t>
            </w:r>
            <w:r>
              <w:t xml:space="preserve"> </w:t>
            </w:r>
            <w:r w:rsidRPr="000E2C6B">
              <w:t xml:space="preserve">       </w:t>
            </w:r>
            <w:r w:rsidR="003B43FF">
              <w:t>1.97</w:t>
            </w:r>
          </w:p>
        </w:tc>
      </w:tr>
      <w:tr w:rsidR="00FE18BE" w:rsidRPr="000E2C6B" w:rsidTr="00FE18BE">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FE18BE">
            <w:pPr>
              <w:rPr>
                <w:b/>
                <w:bCs/>
              </w:rPr>
            </w:pPr>
            <w:r w:rsidRPr="000E2C6B">
              <w:rPr>
                <w:b/>
                <w:bCs/>
              </w:rPr>
              <w:t>Energy Charge:</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FE18BE">
            <w:r w:rsidRPr="000E2C6B">
              <w:t> </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18BE" w:rsidRPr="000E2C6B" w:rsidRDefault="00FE18BE" w:rsidP="00FE18BE">
            <w:r w:rsidRPr="000E2C6B">
              <w:t> </w:t>
            </w:r>
          </w:p>
        </w:tc>
      </w:tr>
      <w:tr w:rsidR="00FE18BE" w:rsidRPr="00896D9A" w:rsidTr="00FE18BE">
        <w:trPr>
          <w:trHeight w:val="315"/>
        </w:trPr>
        <w:tc>
          <w:tcPr>
            <w:tcW w:w="4965" w:type="dxa"/>
            <w:gridSpan w:val="2"/>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FE18BE" w:rsidRPr="000E2C6B" w:rsidRDefault="00FE18BE" w:rsidP="005B7A7F">
            <w:r w:rsidRPr="000E2C6B">
              <w:t xml:space="preserve">      </w:t>
            </w:r>
            <w:r>
              <w:t>All kWh</w:t>
            </w:r>
            <w:r w:rsidR="00FC4581">
              <w:t xml:space="preserve">                                  </w:t>
            </w:r>
            <w:r w:rsidR="005B7A7F">
              <w:rPr>
                <w:color w:val="C00000"/>
              </w:rPr>
              <w:t xml:space="preserve"> </w:t>
            </w:r>
          </w:p>
        </w:tc>
        <w:tc>
          <w:tcPr>
            <w:tcW w:w="2419"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FE18BE" w:rsidRPr="00896D9A" w:rsidRDefault="00FE18BE" w:rsidP="0015671A">
            <w:r w:rsidRPr="000E2C6B">
              <w:t xml:space="preserve"> </w:t>
            </w:r>
            <w:r w:rsidRPr="00896D9A">
              <w:t>$            0.0</w:t>
            </w:r>
            <w:r w:rsidR="009E6B1C">
              <w:t>5</w:t>
            </w:r>
            <w:r w:rsidR="003E57F6">
              <w:t>7</w:t>
            </w:r>
            <w:r w:rsidR="0015671A">
              <w:t>0</w:t>
            </w:r>
          </w:p>
        </w:tc>
        <w:tc>
          <w:tcPr>
            <w:tcW w:w="2006"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FE18BE" w:rsidRPr="00896D9A" w:rsidRDefault="00FE18BE" w:rsidP="0015671A">
            <w:r w:rsidRPr="00896D9A">
              <w:t xml:space="preserve"> $        </w:t>
            </w:r>
            <w:r>
              <w:t xml:space="preserve"> </w:t>
            </w:r>
            <w:r w:rsidRPr="00896D9A">
              <w:t xml:space="preserve">  0.0</w:t>
            </w:r>
            <w:r w:rsidR="009E6B1C">
              <w:t>5</w:t>
            </w:r>
            <w:r w:rsidR="003E57F6">
              <w:t>5</w:t>
            </w:r>
            <w:r w:rsidR="0015671A">
              <w:t>5</w:t>
            </w:r>
            <w:r w:rsidRPr="00896D9A">
              <w:t xml:space="preserve"> </w:t>
            </w:r>
          </w:p>
        </w:tc>
      </w:tr>
    </w:tbl>
    <w:p w:rsidR="005D60E2" w:rsidRPr="000E2C6B" w:rsidRDefault="005D60E2" w:rsidP="005D60E2">
      <w:pPr>
        <w:jc w:val="center"/>
      </w:pPr>
    </w:p>
    <w:p w:rsidR="005D60E2" w:rsidRPr="00896D9A" w:rsidRDefault="005D60E2" w:rsidP="005D60E2">
      <w:pPr>
        <w:pStyle w:val="Heading3"/>
        <w:rPr>
          <w:rFonts w:ascii="Times New Roman" w:eastAsia="Times New Roman" w:hAnsi="Times New Roman" w:cs="Times New Roman"/>
          <w:i/>
          <w:sz w:val="24"/>
          <w:szCs w:val="24"/>
          <w:u w:val="single"/>
        </w:rPr>
      </w:pPr>
      <w:r w:rsidRPr="00896D9A">
        <w:rPr>
          <w:rFonts w:ascii="Times New Roman" w:eastAsia="Times New Roman" w:hAnsi="Times New Roman" w:cs="Times New Roman"/>
          <w:i/>
          <w:sz w:val="24"/>
          <w:szCs w:val="24"/>
          <w:u w:val="single"/>
        </w:rPr>
        <w:t>A</w:t>
      </w:r>
      <w:r w:rsidR="00896D9A" w:rsidRPr="00896D9A">
        <w:rPr>
          <w:rFonts w:ascii="Times New Roman" w:eastAsia="Times New Roman" w:hAnsi="Times New Roman" w:cs="Times New Roman"/>
          <w:i/>
          <w:sz w:val="24"/>
          <w:szCs w:val="24"/>
          <w:u w:val="single"/>
        </w:rPr>
        <w:t>VAILABILITY</w:t>
      </w:r>
    </w:p>
    <w:p w:rsidR="00896D9A" w:rsidRPr="00272E35" w:rsidRDefault="00896D9A" w:rsidP="005D60E2"/>
    <w:p w:rsidR="005D60E2" w:rsidRPr="00272E35" w:rsidRDefault="00D5092F" w:rsidP="005D60E2">
      <w:r w:rsidRPr="00272E35">
        <w:t xml:space="preserve">Available to </w:t>
      </w:r>
      <w:r>
        <w:t xml:space="preserve">new </w:t>
      </w:r>
      <w:r w:rsidRPr="00272E35">
        <w:t xml:space="preserve">commercial or industrial loads receiving service </w:t>
      </w:r>
      <w:r>
        <w:rPr>
          <w:b/>
        </w:rPr>
        <w:t>after July 1, 20</w:t>
      </w:r>
      <w:r w:rsidR="00DD3606">
        <w:rPr>
          <w:b/>
        </w:rPr>
        <w:t>20</w:t>
      </w:r>
      <w:r w:rsidRPr="00272E35">
        <w:t>.</w:t>
      </w:r>
      <w:r w:rsidR="005D60E2" w:rsidRPr="00DD08B3">
        <w:t xml:space="preserve">  The demand of the new load must equal or exceed 500 kW but be less than </w:t>
      </w:r>
      <w:r w:rsidR="00E34028">
        <w:t>1,000</w:t>
      </w:r>
      <w:r w:rsidR="005D60E2" w:rsidRPr="00DD08B3">
        <w:t xml:space="preserve"> kW during at least </w:t>
      </w:r>
      <w:r w:rsidR="004010FB" w:rsidRPr="00DD08B3">
        <w:t>six months</w:t>
      </w:r>
      <w:r w:rsidR="005D60E2" w:rsidRPr="00DD08B3">
        <w:t xml:space="preserve"> of a twelve-month period.</w:t>
      </w:r>
    </w:p>
    <w:p w:rsidR="005D60E2" w:rsidRPr="000E2C6B" w:rsidRDefault="005D60E2" w:rsidP="005D60E2"/>
    <w:p w:rsidR="005D60E2" w:rsidRPr="000E2C6B" w:rsidRDefault="005D60E2" w:rsidP="005D60E2">
      <w:r w:rsidRPr="000E2C6B">
        <w:t>Service under this Schedule shall be used solely by the contracting customer in a single enterprise, located entirely on a single contiguous site or premises.</w:t>
      </w:r>
    </w:p>
    <w:p w:rsidR="005D60E2" w:rsidRPr="000E2C6B" w:rsidRDefault="005D60E2" w:rsidP="005D60E2"/>
    <w:p w:rsidR="005D60E2" w:rsidRPr="000E2C6B" w:rsidRDefault="005D60E2" w:rsidP="005D60E2">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5D60E2" w:rsidRPr="000E2C6B" w:rsidRDefault="005D60E2" w:rsidP="005D60E2"/>
    <w:p w:rsidR="005D60E2" w:rsidRPr="000E2C6B" w:rsidRDefault="005D60E2" w:rsidP="005D60E2">
      <w:r w:rsidRPr="000E2C6B">
        <w:t>The obligations of the City in regard to supplying power are dependent upon its securing and retaining all necessary rights-of-way, privileges, franchises, and permits for the delivery of such power, and the City shall not be liable to any customer or applicant for power in the event the City is delayed in, or is prevented from furnishing the power by its failure to secure and retain such rights-of-way, rights, privileges, franchises, and/or permits.</w:t>
      </w:r>
    </w:p>
    <w:p w:rsidR="00FE18BE" w:rsidRDefault="00FE18BE" w:rsidP="005D60E2">
      <w:pPr>
        <w:pStyle w:val="Heading4"/>
        <w:rPr>
          <w:rFonts w:ascii="Times New Roman" w:eastAsia="Times New Roman" w:hAnsi="Times New Roman" w:cs="Times New Roman"/>
          <w:b w:val="0"/>
          <w:bCs w:val="0"/>
          <w:sz w:val="24"/>
          <w:szCs w:val="24"/>
        </w:rPr>
      </w:pPr>
    </w:p>
    <w:p w:rsidR="00FE18BE" w:rsidRPr="00FE18BE" w:rsidRDefault="00FE18BE" w:rsidP="00FE18BE"/>
    <w:p w:rsidR="00E45E4A" w:rsidRDefault="00FE18BE" w:rsidP="005D60E2">
      <w:pPr>
        <w:pStyle w:val="Heading4"/>
        <w:rPr>
          <w:rFonts w:ascii="Times New Roman" w:eastAsia="Times New Roman" w:hAnsi="Times New Roman" w:cs="Times New Roman"/>
          <w:b w:val="0"/>
          <w:bCs w:val="0"/>
          <w:sz w:val="18"/>
          <w:szCs w:val="18"/>
        </w:rPr>
      </w:pP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p>
    <w:p w:rsidR="00FE18BE" w:rsidRPr="00FE18BE" w:rsidRDefault="00E45E4A" w:rsidP="005D60E2">
      <w:pPr>
        <w:pStyle w:val="Heading4"/>
        <w:rPr>
          <w:rFonts w:ascii="Times New Roman" w:eastAsia="Times New Roman" w:hAnsi="Times New Roman" w:cs="Times New Roman"/>
          <w:b w:val="0"/>
          <w:bCs w:val="0"/>
          <w:sz w:val="18"/>
          <w:szCs w:val="18"/>
        </w:rPr>
      </w:pP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sidR="00FE18BE">
        <w:rPr>
          <w:rFonts w:ascii="Times New Roman" w:eastAsia="Times New Roman" w:hAnsi="Times New Roman" w:cs="Times New Roman"/>
          <w:b w:val="0"/>
          <w:bCs w:val="0"/>
          <w:sz w:val="18"/>
          <w:szCs w:val="18"/>
        </w:rPr>
        <w:tab/>
        <w:t xml:space="preserve">            Page 2 </w:t>
      </w:r>
      <w:proofErr w:type="gramStart"/>
      <w:r w:rsidR="00FE18BE">
        <w:rPr>
          <w:rFonts w:ascii="Times New Roman" w:eastAsia="Times New Roman" w:hAnsi="Times New Roman" w:cs="Times New Roman"/>
          <w:b w:val="0"/>
          <w:bCs w:val="0"/>
          <w:sz w:val="18"/>
          <w:szCs w:val="18"/>
        </w:rPr>
        <w:t xml:space="preserve">of </w:t>
      </w:r>
      <w:r w:rsidR="00991C22">
        <w:rPr>
          <w:rFonts w:ascii="Times New Roman" w:eastAsia="Times New Roman" w:hAnsi="Times New Roman" w:cs="Times New Roman"/>
          <w:b w:val="0"/>
          <w:bCs w:val="0"/>
          <w:sz w:val="18"/>
          <w:szCs w:val="18"/>
        </w:rPr>
        <w:t xml:space="preserve"> </w:t>
      </w:r>
      <w:r w:rsidR="00FE18BE">
        <w:rPr>
          <w:rFonts w:ascii="Times New Roman" w:eastAsia="Times New Roman" w:hAnsi="Times New Roman" w:cs="Times New Roman"/>
          <w:b w:val="0"/>
          <w:bCs w:val="0"/>
          <w:sz w:val="18"/>
          <w:szCs w:val="18"/>
        </w:rPr>
        <w:t>4</w:t>
      </w:r>
      <w:proofErr w:type="gramEnd"/>
    </w:p>
    <w:p w:rsidR="001C1D9A" w:rsidRDefault="001C1D9A" w:rsidP="005D60E2">
      <w:pPr>
        <w:pStyle w:val="Heading4"/>
        <w:rPr>
          <w:rFonts w:ascii="Times New Roman" w:eastAsia="Times New Roman" w:hAnsi="Times New Roman" w:cs="Times New Roman"/>
          <w:bCs w:val="0"/>
          <w:i/>
          <w:sz w:val="24"/>
          <w:szCs w:val="24"/>
          <w:u w:val="single"/>
        </w:rPr>
      </w:pPr>
    </w:p>
    <w:p w:rsidR="005D60E2" w:rsidRPr="00896D9A" w:rsidRDefault="00896D9A" w:rsidP="005D60E2">
      <w:pPr>
        <w:pStyle w:val="Heading4"/>
        <w:rPr>
          <w:rFonts w:ascii="Times New Roman" w:eastAsia="Times New Roman" w:hAnsi="Times New Roman" w:cs="Times New Roman"/>
          <w:bCs w:val="0"/>
          <w:i/>
          <w:sz w:val="24"/>
          <w:szCs w:val="24"/>
          <w:u w:val="single"/>
        </w:rPr>
      </w:pPr>
      <w:r w:rsidRPr="00896D9A">
        <w:rPr>
          <w:rFonts w:ascii="Times New Roman" w:eastAsia="Times New Roman" w:hAnsi="Times New Roman" w:cs="Times New Roman"/>
          <w:bCs w:val="0"/>
          <w:i/>
          <w:sz w:val="24"/>
          <w:szCs w:val="24"/>
          <w:u w:val="single"/>
        </w:rPr>
        <w:t>TYPE OF SERVICE</w:t>
      </w:r>
    </w:p>
    <w:p w:rsidR="00896D9A" w:rsidRDefault="00896D9A" w:rsidP="005D60E2"/>
    <w:p w:rsidR="005D60E2" w:rsidRPr="000E2C6B" w:rsidRDefault="005D60E2" w:rsidP="005D60E2">
      <w:r w:rsidRPr="000E2C6B">
        <w:t>The City will furnish 60-Hertz service through one meter, at one delivery point, at one of the following approximate voltages where available:</w:t>
      </w:r>
    </w:p>
    <w:p w:rsidR="005D60E2" w:rsidRPr="000E2C6B" w:rsidRDefault="005D60E2" w:rsidP="005D60E2"/>
    <w:p w:rsidR="00703F2D" w:rsidRPr="000E2C6B" w:rsidRDefault="005D60E2" w:rsidP="00703F2D">
      <w:r w:rsidRPr="000E2C6B">
        <w:tab/>
      </w:r>
      <w:r w:rsidR="00703F2D" w:rsidRPr="000E2C6B">
        <w:t>Single-phase, 120/240 volts; or</w:t>
      </w:r>
    </w:p>
    <w:p w:rsidR="00703F2D" w:rsidRPr="000E2C6B" w:rsidRDefault="00703F2D" w:rsidP="00703F2D">
      <w:r w:rsidRPr="000E2C6B">
        <w:tab/>
        <w:t>3-phase, 208Y/120 volts, 480Y/277 volts; or</w:t>
      </w:r>
    </w:p>
    <w:p w:rsidR="00703F2D" w:rsidRPr="000E2C6B" w:rsidRDefault="00703F2D" w:rsidP="00703F2D">
      <w:r w:rsidRPr="000E2C6B">
        <w:tab/>
        <w:t>3-phase, 3 wire, 480 volts; or</w:t>
      </w:r>
    </w:p>
    <w:p w:rsidR="00703F2D" w:rsidRDefault="00703F2D" w:rsidP="00703F2D">
      <w:r w:rsidRPr="000E2C6B">
        <w:tab/>
        <w:t>3 phase, 12470Y/7200, or</w:t>
      </w:r>
    </w:p>
    <w:p w:rsidR="00703F2D" w:rsidRDefault="00703F2D" w:rsidP="00703F2D">
      <w:pPr>
        <w:ind w:left="720"/>
      </w:pPr>
      <w:r w:rsidRPr="000E2C6B">
        <w:t xml:space="preserve">3 phase voltages other than the foregoing, but only at the City’s </w:t>
      </w:r>
      <w:r>
        <w:t xml:space="preserve">option, and provided that </w:t>
      </w:r>
    </w:p>
    <w:p w:rsidR="00703F2D" w:rsidRDefault="00703F2D" w:rsidP="00703F2D">
      <w:pPr>
        <w:ind w:left="720"/>
      </w:pPr>
      <w:r>
        <w:t xml:space="preserve">   </w:t>
      </w:r>
      <w:proofErr w:type="gramStart"/>
      <w:r>
        <w:t>the</w:t>
      </w:r>
      <w:proofErr w:type="gramEnd"/>
      <w:r>
        <w:t xml:space="preserve"> size of the Customer’s load and the duration of the Customer’s contract warrants a </w:t>
      </w:r>
    </w:p>
    <w:p w:rsidR="00703F2D" w:rsidRDefault="00703F2D" w:rsidP="00703F2D">
      <w:pPr>
        <w:ind w:left="720"/>
      </w:pPr>
      <w:r>
        <w:t xml:space="preserve">   </w:t>
      </w:r>
      <w:proofErr w:type="gramStart"/>
      <w:r>
        <w:t>substation</w:t>
      </w:r>
      <w:proofErr w:type="gramEnd"/>
      <w:r>
        <w:t xml:space="preserve"> solely to serve that Customer, and further provided that the Customer furnish</w:t>
      </w:r>
    </w:p>
    <w:p w:rsidR="00703F2D" w:rsidRDefault="00703F2D" w:rsidP="00703F2D">
      <w:pPr>
        <w:ind w:left="720"/>
      </w:pPr>
      <w:r>
        <w:t xml:space="preserve">   </w:t>
      </w:r>
      <w:proofErr w:type="gramStart"/>
      <w:r>
        <w:t>suitable</w:t>
      </w:r>
      <w:proofErr w:type="gramEnd"/>
      <w:r>
        <w:t xml:space="preserve"> outdoor space on the premises to accommodate a ground-type transformer</w:t>
      </w:r>
    </w:p>
    <w:p w:rsidR="00703F2D" w:rsidRDefault="00703F2D" w:rsidP="00703F2D">
      <w:pPr>
        <w:ind w:left="720"/>
      </w:pPr>
      <w:r>
        <w:t xml:space="preserve">   </w:t>
      </w:r>
      <w:proofErr w:type="gramStart"/>
      <w:r>
        <w:t>installation</w:t>
      </w:r>
      <w:proofErr w:type="gramEnd"/>
      <w:r>
        <w:t>, or substation, or a transformer vault built in accordance with the City’s</w:t>
      </w:r>
    </w:p>
    <w:p w:rsidR="00703F2D" w:rsidRPr="000E2C6B" w:rsidRDefault="00703F2D" w:rsidP="00703F2D">
      <w:pPr>
        <w:ind w:left="720"/>
      </w:pPr>
      <w:r>
        <w:t xml:space="preserve">   </w:t>
      </w:r>
      <w:proofErr w:type="gramStart"/>
      <w:r>
        <w:t>specifications</w:t>
      </w:r>
      <w:proofErr w:type="gramEnd"/>
      <w:r>
        <w:t>.</w:t>
      </w:r>
    </w:p>
    <w:p w:rsidR="005D60E2" w:rsidRPr="000E2C6B" w:rsidRDefault="005D60E2" w:rsidP="005D60E2">
      <w:pPr>
        <w:ind w:left="720" w:firstLine="180"/>
      </w:pPr>
    </w:p>
    <w:p w:rsidR="005D60E2" w:rsidRPr="000E2C6B" w:rsidRDefault="005D60E2" w:rsidP="005D60E2">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5D60E2" w:rsidRPr="000E2C6B" w:rsidRDefault="005D60E2" w:rsidP="005D60E2">
      <w:pPr>
        <w:ind w:left="720" w:firstLine="180"/>
      </w:pPr>
    </w:p>
    <w:p w:rsidR="005D60E2" w:rsidRPr="000E2C6B" w:rsidRDefault="004B1B18" w:rsidP="005D60E2">
      <w:r>
        <w:rPr>
          <w:noProof/>
        </w:rPr>
        <w:pict>
          <v:shape id="_x0000_s1078" type="#_x0000_t202" style="position:absolute;margin-left:547.3pt;margin-top:-34.5pt;width:3.55pt;height:21.5pt;z-index:251713536;mso-position-horizontal-relative:margin;mso-width-relative:margin;mso-height-relative:margin" stroked="f" strokeweight=".5pt">
            <v:textbox style="mso-next-textbox:#_x0000_s1078">
              <w:txbxContent>
                <w:p w:rsidR="002E25D7" w:rsidRPr="004D3853" w:rsidRDefault="002E25D7" w:rsidP="00D96CFD">
                  <w:pPr>
                    <w:rPr>
                      <w:sz w:val="20"/>
                      <w:szCs w:val="20"/>
                    </w:rPr>
                  </w:pPr>
                  <w:r w:rsidRPr="004D3853">
                    <w:rPr>
                      <w:sz w:val="20"/>
                      <w:szCs w:val="20"/>
                    </w:rPr>
                    <w:t xml:space="preserve">Schedule </w:t>
                  </w:r>
                  <w:r>
                    <w:rPr>
                      <w:sz w:val="20"/>
                      <w:szCs w:val="20"/>
                    </w:rPr>
                    <w:t xml:space="preserve">CP-98-2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5D60E2" w:rsidRDefault="005D60E2" w:rsidP="005D60E2"/>
    <w:p w:rsidR="006009E7" w:rsidRDefault="006009E7" w:rsidP="00896D9A">
      <w:pPr>
        <w:rPr>
          <w:b/>
          <w:i/>
          <w:u w:val="single"/>
        </w:rPr>
      </w:pPr>
    </w:p>
    <w:p w:rsidR="00896D9A" w:rsidRPr="00D24E52" w:rsidRDefault="00896D9A" w:rsidP="00896D9A">
      <w:pPr>
        <w:rPr>
          <w:b/>
          <w:i/>
          <w:u w:val="single"/>
        </w:rPr>
      </w:pPr>
      <w:r w:rsidRPr="00D24E52">
        <w:rPr>
          <w:b/>
          <w:i/>
          <w:u w:val="single"/>
        </w:rPr>
        <w:t>DEFINITION OF “MONTH”</w:t>
      </w:r>
    </w:p>
    <w:p w:rsidR="00896D9A" w:rsidRDefault="00896D9A" w:rsidP="00896D9A"/>
    <w:p w:rsidR="00896D9A" w:rsidRPr="000E2C6B" w:rsidRDefault="00896D9A" w:rsidP="00896D9A">
      <w:r w:rsidRPr="000E2C6B">
        <w:t>The term “month” as used in the Schedule means the period intervening between meter readings for the purposes of monthly billings, such readings being taken once a month.</w:t>
      </w:r>
    </w:p>
    <w:p w:rsidR="00896D9A" w:rsidRPr="000E2C6B" w:rsidRDefault="00896D9A" w:rsidP="00896D9A"/>
    <w:p w:rsidR="00896D9A" w:rsidRPr="000E2C6B" w:rsidRDefault="00896D9A" w:rsidP="00896D9A"/>
    <w:p w:rsidR="00896D9A" w:rsidRPr="00D24E52" w:rsidRDefault="00896D9A" w:rsidP="00896D9A">
      <w:pPr>
        <w:rPr>
          <w:b/>
          <w:i/>
          <w:u w:val="single"/>
        </w:rPr>
      </w:pPr>
      <w:r w:rsidRPr="00D24E52">
        <w:rPr>
          <w:b/>
          <w:i/>
          <w:u w:val="single"/>
        </w:rPr>
        <w:t>DETERMINATION OF BIL</w:t>
      </w:r>
      <w:r w:rsidR="009A77B5">
        <w:rPr>
          <w:b/>
          <w:i/>
          <w:u w:val="single"/>
        </w:rPr>
        <w:t>L</w:t>
      </w:r>
      <w:r w:rsidRPr="00D24E52">
        <w:rPr>
          <w:b/>
          <w:i/>
          <w:u w:val="single"/>
        </w:rPr>
        <w:t>ING DEMAND</w:t>
      </w:r>
    </w:p>
    <w:p w:rsidR="00896D9A" w:rsidRDefault="00896D9A" w:rsidP="00896D9A">
      <w:pPr>
        <w:pStyle w:val="Heading6"/>
        <w:rPr>
          <w:b w:val="0"/>
          <w:i/>
          <w:sz w:val="24"/>
        </w:rPr>
      </w:pPr>
    </w:p>
    <w:p w:rsidR="00896D9A" w:rsidRPr="00D24E52" w:rsidRDefault="00896D9A" w:rsidP="00896D9A">
      <w:pPr>
        <w:pStyle w:val="Heading6"/>
        <w:rPr>
          <w:b w:val="0"/>
          <w:i/>
          <w:sz w:val="24"/>
        </w:rPr>
      </w:pPr>
      <w:r w:rsidRPr="00D24E52">
        <w:rPr>
          <w:b w:val="0"/>
          <w:i/>
          <w:sz w:val="24"/>
          <w:u w:val="single"/>
        </w:rPr>
        <w:t>Billing Demand</w:t>
      </w:r>
      <w:r w:rsidR="00096B0A">
        <w:rPr>
          <w:b w:val="0"/>
          <w:i/>
          <w:sz w:val="24"/>
          <w:u w:val="single"/>
        </w:rPr>
        <w:t xml:space="preserve"> (OP kW)</w:t>
      </w:r>
      <w:r w:rsidRPr="00D24E52">
        <w:rPr>
          <w:b w:val="0"/>
          <w:i/>
          <w:sz w:val="24"/>
        </w:rPr>
        <w:t>:</w:t>
      </w:r>
    </w:p>
    <w:p w:rsidR="00896D9A" w:rsidRPr="000E2C6B" w:rsidRDefault="00896D9A" w:rsidP="00896D9A">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896D9A" w:rsidRPr="000E2C6B" w:rsidRDefault="00896D9A" w:rsidP="00896D9A"/>
    <w:p w:rsidR="00896D9A" w:rsidRPr="000E2C6B" w:rsidRDefault="00896D9A" w:rsidP="00896D9A"/>
    <w:p w:rsidR="00FE18BE" w:rsidRDefault="00FE18BE" w:rsidP="00896D9A">
      <w:pPr>
        <w:rPr>
          <w:i/>
          <w:u w:val="single"/>
        </w:rPr>
      </w:pPr>
    </w:p>
    <w:p w:rsidR="00FE18BE" w:rsidRDefault="00FE18BE" w:rsidP="00896D9A">
      <w:pPr>
        <w:rPr>
          <w:i/>
          <w:u w:val="single"/>
        </w:rPr>
      </w:pPr>
    </w:p>
    <w:p w:rsidR="00FE18BE" w:rsidRDefault="00FE18BE" w:rsidP="00896D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 xml:space="preserve">of </w:t>
      </w:r>
      <w:r w:rsidR="00991C22">
        <w:rPr>
          <w:sz w:val="18"/>
          <w:szCs w:val="18"/>
        </w:rPr>
        <w:t xml:space="preserve"> </w:t>
      </w:r>
      <w:r>
        <w:rPr>
          <w:sz w:val="18"/>
          <w:szCs w:val="18"/>
        </w:rPr>
        <w:t>4</w:t>
      </w:r>
      <w:proofErr w:type="gramEnd"/>
    </w:p>
    <w:p w:rsidR="00896D9A" w:rsidRPr="00D24E52" w:rsidRDefault="00896D9A" w:rsidP="00896D9A">
      <w:pPr>
        <w:rPr>
          <w:i/>
          <w:u w:val="single"/>
        </w:rPr>
      </w:pPr>
      <w:r w:rsidRPr="00D24E52">
        <w:rPr>
          <w:i/>
          <w:u w:val="single"/>
        </w:rPr>
        <w:t>On-Peak Periods:</w:t>
      </w:r>
    </w:p>
    <w:p w:rsidR="00896D9A" w:rsidRPr="000E2C6B" w:rsidRDefault="00896D9A" w:rsidP="00896D9A">
      <w:r w:rsidRPr="000E2C6B">
        <w:t>On-peak periods are non-holiday weekdays during the following times:</w:t>
      </w:r>
    </w:p>
    <w:p w:rsidR="00896D9A" w:rsidRPr="000E2C6B" w:rsidRDefault="00896D9A" w:rsidP="00896D9A"/>
    <w:p w:rsidR="00896D9A" w:rsidRPr="000E2C6B" w:rsidRDefault="00896D9A" w:rsidP="00896D9A">
      <w:r w:rsidRPr="000E2C6B">
        <w:tab/>
      </w:r>
      <w:r w:rsidRPr="000E2C6B">
        <w:tab/>
        <w:t>June – September</w:t>
      </w:r>
      <w:r w:rsidRPr="000E2C6B">
        <w:tab/>
      </w:r>
      <w:r w:rsidRPr="000E2C6B">
        <w:tab/>
      </w:r>
      <w:r w:rsidRPr="000E2C6B">
        <w:tab/>
        <w:t>2 p.m. – 6 p.m.</w:t>
      </w:r>
    </w:p>
    <w:p w:rsidR="00896D9A" w:rsidRPr="000E2C6B" w:rsidRDefault="00896D9A" w:rsidP="00896D9A">
      <w:r w:rsidRPr="000E2C6B">
        <w:tab/>
      </w:r>
      <w:r w:rsidRPr="000E2C6B">
        <w:tab/>
        <w:t>December – February</w:t>
      </w:r>
      <w:r w:rsidRPr="000E2C6B">
        <w:tab/>
      </w:r>
      <w:r w:rsidRPr="000E2C6B">
        <w:tab/>
      </w:r>
      <w:r w:rsidRPr="000E2C6B">
        <w:tab/>
        <w:t>7 a.m. – 9 a.m.</w:t>
      </w:r>
    </w:p>
    <w:p w:rsidR="00896D9A" w:rsidRPr="000E2C6B" w:rsidRDefault="00896D9A" w:rsidP="00896D9A">
      <w:r w:rsidRPr="000E2C6B">
        <w:tab/>
      </w:r>
      <w:r w:rsidRPr="000E2C6B">
        <w:tab/>
        <w:t>All other months</w:t>
      </w:r>
      <w:r w:rsidRPr="000E2C6B">
        <w:tab/>
      </w:r>
      <w:r w:rsidRPr="000E2C6B">
        <w:tab/>
      </w:r>
      <w:r w:rsidRPr="000E2C6B">
        <w:tab/>
        <w:t>7 a.m. – 9 a.m. and 2 p.m. – 6 p.m.</w:t>
      </w:r>
    </w:p>
    <w:p w:rsidR="00896D9A" w:rsidRPr="000E2C6B" w:rsidRDefault="00896D9A" w:rsidP="00896D9A"/>
    <w:p w:rsidR="00896D9A" w:rsidRPr="00D24E52" w:rsidRDefault="00896D9A" w:rsidP="00896D9A">
      <w:pPr>
        <w:rPr>
          <w:i/>
          <w:u w:val="single"/>
        </w:rPr>
      </w:pPr>
      <w:r w:rsidRPr="00D24E52">
        <w:rPr>
          <w:i/>
          <w:u w:val="single"/>
        </w:rPr>
        <w:t>Holidays:</w:t>
      </w:r>
    </w:p>
    <w:p w:rsidR="00896D9A" w:rsidRPr="000E2C6B" w:rsidRDefault="00896D9A" w:rsidP="00896D9A">
      <w:r w:rsidRPr="000E2C6B">
        <w:t>The following days of each calendar year are considered holidays:  New Year’s Day, Good Friday, Memorial Day, Independence Day, Labor Day, Thanksgiving Day, the Friday following Thanksgiving Day, and Christmas Day.  In the e</w:t>
      </w:r>
      <w:r w:rsidR="00B37719">
        <w:t>vent that any of the foregoing h</w:t>
      </w:r>
      <w:r w:rsidRPr="000E2C6B">
        <w:t>olidays fall on a Saturday, the preceding Fr</w:t>
      </w:r>
      <w:r w:rsidR="00B37719">
        <w:t>iday shall be deemed to be the h</w:t>
      </w:r>
      <w:r w:rsidRPr="000E2C6B">
        <w:t xml:space="preserve">oliday.   In </w:t>
      </w:r>
      <w:r w:rsidR="00B37719">
        <w:t>the event any of the foregoing h</w:t>
      </w:r>
      <w:r w:rsidRPr="000E2C6B">
        <w:t>olidays fall on a Sunday, the following Mo</w:t>
      </w:r>
      <w:r w:rsidR="00B37719">
        <w:t>nday shall be deemed to be the h</w:t>
      </w:r>
      <w:r w:rsidRPr="000E2C6B">
        <w:t>oliday.</w:t>
      </w:r>
    </w:p>
    <w:p w:rsidR="00896D9A" w:rsidRDefault="00896D9A" w:rsidP="00896D9A">
      <w:pPr>
        <w:rPr>
          <w:i/>
          <w:u w:val="single"/>
        </w:rPr>
      </w:pPr>
    </w:p>
    <w:p w:rsidR="00896D9A" w:rsidRPr="000E2C6B" w:rsidRDefault="004B1B18" w:rsidP="00896D9A">
      <w:pPr>
        <w:rPr>
          <w:u w:val="single"/>
        </w:rPr>
      </w:pPr>
      <w:r>
        <w:rPr>
          <w:noProof/>
        </w:rPr>
        <w:pict>
          <v:shape id="_x0000_s1079" type="#_x0000_t202" style="position:absolute;margin-left:557.65pt;margin-top:-35.85pt;width:69.3pt;height:21.5pt;z-index:251714560;mso-position-horizontal-relative:margin;mso-width-relative:margin;mso-height-relative:margin" stroked="f" strokeweight=".5pt">
            <v:textbox style="mso-next-textbox:#_x0000_s1079">
              <w:txbxContent>
                <w:p w:rsidR="002E25D7" w:rsidRPr="004D3853" w:rsidRDefault="002E25D7" w:rsidP="00D96CFD">
                  <w:pPr>
                    <w:rPr>
                      <w:sz w:val="20"/>
                      <w:szCs w:val="20"/>
                    </w:rPr>
                  </w:pPr>
                  <w:r w:rsidRPr="004D3853">
                    <w:rPr>
                      <w:sz w:val="20"/>
                      <w:szCs w:val="20"/>
                    </w:rPr>
                    <w:t xml:space="preserve">Schedule </w:t>
                  </w:r>
                  <w:r>
                    <w:rPr>
                      <w:sz w:val="20"/>
                      <w:szCs w:val="20"/>
                    </w:rPr>
                    <w:t xml:space="preserve">CP-98-2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896D9A" w:rsidRPr="00D24E52">
        <w:rPr>
          <w:i/>
          <w:u w:val="single"/>
        </w:rPr>
        <w:t>Peak Management Days</w:t>
      </w:r>
      <w:r w:rsidR="00896D9A" w:rsidRPr="000E2C6B">
        <w:rPr>
          <w:u w:val="single"/>
        </w:rPr>
        <w:t>:</w:t>
      </w:r>
    </w:p>
    <w:p w:rsidR="00896D9A" w:rsidRPr="000E2C6B" w:rsidRDefault="00896D9A" w:rsidP="00896D9A">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896D9A" w:rsidRPr="000E2C6B" w:rsidRDefault="00896D9A" w:rsidP="00896D9A"/>
    <w:p w:rsidR="00896D9A" w:rsidRDefault="00896D9A" w:rsidP="00896D9A">
      <w:pPr>
        <w:rPr>
          <w:b/>
          <w:i/>
          <w:u w:val="single"/>
        </w:rPr>
      </w:pPr>
      <w:r w:rsidRPr="00D24E52">
        <w:rPr>
          <w:b/>
          <w:i/>
          <w:u w:val="single"/>
        </w:rPr>
        <w:t>EXCESS DEMAND</w:t>
      </w:r>
    </w:p>
    <w:p w:rsidR="00896D9A" w:rsidRPr="00D24E52" w:rsidRDefault="00896D9A" w:rsidP="00896D9A">
      <w:pPr>
        <w:rPr>
          <w:b/>
          <w:i/>
          <w:sz w:val="20"/>
          <w:szCs w:val="20"/>
          <w:u w:val="single"/>
        </w:rPr>
      </w:pPr>
    </w:p>
    <w:p w:rsidR="00896D9A" w:rsidRPr="000E2C6B" w:rsidRDefault="00896D9A" w:rsidP="00896D9A">
      <w:r w:rsidRPr="000E2C6B">
        <w:t>Excess demand shall be the difference between the maximum integrated clock hour kW demand recorded during the current billing month and the Billing Demand for the same billing month</w:t>
      </w:r>
      <w:r w:rsidR="00096B0A">
        <w:t xml:space="preserve"> (max kW – OP kW)</w:t>
      </w:r>
      <w:r w:rsidRPr="000E2C6B">
        <w:t>.</w:t>
      </w:r>
    </w:p>
    <w:p w:rsidR="00896D9A" w:rsidRPr="000E2C6B" w:rsidRDefault="00896D9A" w:rsidP="00896D9A"/>
    <w:p w:rsidR="00896D9A" w:rsidRDefault="00896D9A" w:rsidP="00896D9A">
      <w:pPr>
        <w:pStyle w:val="Heading6"/>
        <w:rPr>
          <w:bCs w:val="0"/>
          <w:i/>
          <w:sz w:val="24"/>
          <w:u w:val="single"/>
        </w:rPr>
      </w:pPr>
      <w:r w:rsidRPr="00D24E52">
        <w:rPr>
          <w:bCs w:val="0"/>
          <w:i/>
          <w:sz w:val="24"/>
          <w:u w:val="single"/>
        </w:rPr>
        <w:t>NOTIFICATION BY CITY</w:t>
      </w:r>
    </w:p>
    <w:p w:rsidR="00896D9A" w:rsidRPr="00D24E52" w:rsidRDefault="00896D9A" w:rsidP="00896D9A"/>
    <w:p w:rsidR="00896D9A" w:rsidRPr="000E2C6B" w:rsidRDefault="00896D9A" w:rsidP="00896D9A">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896D9A" w:rsidRPr="000E2C6B" w:rsidRDefault="00896D9A" w:rsidP="00896D9A"/>
    <w:p w:rsidR="00896D9A" w:rsidRPr="000E2C6B" w:rsidRDefault="00896D9A" w:rsidP="00896D9A"/>
    <w:p w:rsidR="00896D9A" w:rsidRPr="00D24E52" w:rsidRDefault="00896D9A" w:rsidP="00896D9A">
      <w:pPr>
        <w:pStyle w:val="Heading6"/>
        <w:rPr>
          <w:bCs w:val="0"/>
          <w:i/>
          <w:sz w:val="24"/>
          <w:u w:val="single"/>
        </w:rPr>
      </w:pPr>
      <w:r w:rsidRPr="00D24E52">
        <w:rPr>
          <w:bCs w:val="0"/>
          <w:i/>
          <w:sz w:val="24"/>
          <w:u w:val="single"/>
        </w:rPr>
        <w:t>DETERMINATION OF ENERGY</w:t>
      </w:r>
    </w:p>
    <w:p w:rsidR="00896D9A" w:rsidRDefault="00896D9A" w:rsidP="00896D9A"/>
    <w:p w:rsidR="00896D9A" w:rsidRPr="000E2C6B" w:rsidRDefault="00896D9A" w:rsidP="00896D9A">
      <w:r w:rsidRPr="000E2C6B">
        <w:t>The kWh of energy shall be the sum of all energy used during the current billing month as indicated by watt-hour meter readings.</w:t>
      </w:r>
    </w:p>
    <w:p w:rsidR="00896D9A" w:rsidRPr="000E2C6B" w:rsidRDefault="00896D9A" w:rsidP="00896D9A"/>
    <w:p w:rsidR="00896D9A" w:rsidRPr="000E2C6B" w:rsidRDefault="00896D9A" w:rsidP="00896D9A">
      <w:pPr>
        <w:rPr>
          <w:sz w:val="16"/>
        </w:rPr>
      </w:pPr>
    </w:p>
    <w:p w:rsidR="00896D9A" w:rsidRPr="009227AA" w:rsidRDefault="00896D9A" w:rsidP="00896D9A">
      <w:pPr>
        <w:pStyle w:val="Heading6"/>
        <w:rPr>
          <w:bCs w:val="0"/>
          <w:i/>
          <w:sz w:val="24"/>
          <w:u w:val="single"/>
        </w:rPr>
      </w:pPr>
      <w:r w:rsidRPr="009227AA">
        <w:rPr>
          <w:bCs w:val="0"/>
          <w:i/>
          <w:sz w:val="24"/>
          <w:u w:val="single"/>
        </w:rPr>
        <w:t>POWER FACTOR CORRECTION</w:t>
      </w:r>
    </w:p>
    <w:p w:rsidR="00896D9A" w:rsidRDefault="00896D9A" w:rsidP="00896D9A"/>
    <w:p w:rsidR="00896D9A" w:rsidRDefault="00896D9A" w:rsidP="00896D9A">
      <w:r w:rsidRPr="000E2C6B">
        <w:t xml:space="preserve">When the average monthly power factor of the Customer’s power requirements is less than </w:t>
      </w:r>
      <w:r>
        <w:t>90</w:t>
      </w:r>
      <w:r w:rsidRPr="000E2C6B">
        <w:t xml:space="preserve"> percent, the City may correct the integrated demand in kilowatts</w:t>
      </w:r>
      <w:r w:rsidR="001C1D9A">
        <w:t xml:space="preserve"> (max kW and OP kW)</w:t>
      </w:r>
      <w:r w:rsidRPr="000E2C6B">
        <w:t xml:space="preserve"> for that month by multiplying by </w:t>
      </w:r>
      <w:r>
        <w:t>90</w:t>
      </w:r>
      <w:r w:rsidRPr="000E2C6B">
        <w:t xml:space="preserve"> percent and dividing by the average power factor in percent for that month.</w:t>
      </w:r>
    </w:p>
    <w:p w:rsidR="00896D9A" w:rsidRPr="00FE18BE" w:rsidRDefault="00C942D0" w:rsidP="00896D9A">
      <w:pPr>
        <w:rPr>
          <w:sz w:val="18"/>
          <w:szCs w:val="18"/>
        </w:rPr>
      </w:pPr>
      <w:r>
        <w:rPr>
          <w:sz w:val="18"/>
          <w:szCs w:val="18"/>
        </w:rPr>
        <w:t xml:space="preserve"> </w:t>
      </w:r>
      <w:r>
        <w:rPr>
          <w:sz w:val="18"/>
          <w:szCs w:val="18"/>
        </w:rPr>
        <w:tab/>
        <w:t xml:space="preserve">   </w:t>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r>
      <w:r w:rsidR="00FE18BE">
        <w:rPr>
          <w:sz w:val="18"/>
          <w:szCs w:val="18"/>
        </w:rPr>
        <w:tab/>
        <w:t xml:space="preserve">            Page 4 </w:t>
      </w:r>
      <w:proofErr w:type="gramStart"/>
      <w:r w:rsidR="00FE18BE">
        <w:rPr>
          <w:sz w:val="18"/>
          <w:szCs w:val="18"/>
        </w:rPr>
        <w:t xml:space="preserve">of </w:t>
      </w:r>
      <w:r w:rsidR="00991C22">
        <w:rPr>
          <w:sz w:val="18"/>
          <w:szCs w:val="18"/>
        </w:rPr>
        <w:t xml:space="preserve"> </w:t>
      </w:r>
      <w:r w:rsidR="00FE18BE">
        <w:rPr>
          <w:sz w:val="18"/>
          <w:szCs w:val="18"/>
        </w:rPr>
        <w:t>4</w:t>
      </w:r>
      <w:proofErr w:type="gramEnd"/>
    </w:p>
    <w:p w:rsidR="00FE18BE" w:rsidRDefault="00FE18BE" w:rsidP="00896D9A">
      <w:pPr>
        <w:pStyle w:val="Heading6"/>
        <w:rPr>
          <w:bCs w:val="0"/>
          <w:i/>
          <w:sz w:val="24"/>
          <w:u w:val="single"/>
        </w:rPr>
      </w:pPr>
    </w:p>
    <w:p w:rsidR="00896D9A" w:rsidRPr="009227AA" w:rsidRDefault="00896D9A" w:rsidP="00896D9A">
      <w:pPr>
        <w:pStyle w:val="Heading6"/>
        <w:rPr>
          <w:bCs w:val="0"/>
          <w:i/>
          <w:sz w:val="24"/>
          <w:u w:val="single"/>
        </w:rPr>
      </w:pPr>
      <w:r w:rsidRPr="009227AA">
        <w:rPr>
          <w:bCs w:val="0"/>
          <w:i/>
          <w:sz w:val="24"/>
          <w:u w:val="single"/>
        </w:rPr>
        <w:t>CONTRACT PERIOD</w:t>
      </w:r>
    </w:p>
    <w:p w:rsidR="00896D9A" w:rsidRDefault="00896D9A" w:rsidP="00896D9A"/>
    <w:p w:rsidR="00896D9A" w:rsidRDefault="00896D9A" w:rsidP="00896D9A">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1C1D9A" w:rsidRDefault="001C1D9A" w:rsidP="00896D9A"/>
    <w:p w:rsidR="001C1D9A" w:rsidRDefault="001C1D9A" w:rsidP="00896D9A"/>
    <w:p w:rsidR="001C1D9A" w:rsidRPr="001C1D9A" w:rsidRDefault="001C1D9A" w:rsidP="00896D9A">
      <w:pPr>
        <w:rPr>
          <w:b/>
          <w:i/>
          <w:u w:val="single"/>
        </w:rPr>
      </w:pPr>
      <w:r w:rsidRPr="001C1D9A">
        <w:rPr>
          <w:b/>
          <w:i/>
          <w:u w:val="single"/>
        </w:rPr>
        <w:t>ADDITIONAL CHARGES</w:t>
      </w:r>
    </w:p>
    <w:p w:rsidR="001C1D9A" w:rsidRDefault="001C1D9A" w:rsidP="00896D9A"/>
    <w:p w:rsidR="001C1D9A" w:rsidRDefault="001C1D9A" w:rsidP="00896D9A">
      <w:r>
        <w:t>The Renewable Energy Portfolio Standards (REPS) Charge will be added to the monthly bill for each account billed under this rate schedule.</w:t>
      </w:r>
    </w:p>
    <w:p w:rsidR="001C1D9A" w:rsidRPr="000E2C6B" w:rsidRDefault="001C1D9A" w:rsidP="00896D9A"/>
    <w:p w:rsidR="00896D9A" w:rsidRPr="000E2C6B" w:rsidRDefault="00896D9A" w:rsidP="00896D9A"/>
    <w:p w:rsidR="00896D9A" w:rsidRPr="009227AA" w:rsidRDefault="00896D9A" w:rsidP="00896D9A">
      <w:pPr>
        <w:pStyle w:val="Heading5"/>
        <w:jc w:val="left"/>
        <w:rPr>
          <w:i/>
          <w:sz w:val="24"/>
          <w:u w:val="single"/>
        </w:rPr>
      </w:pPr>
      <w:r w:rsidRPr="009227AA">
        <w:rPr>
          <w:i/>
          <w:sz w:val="24"/>
          <w:u w:val="single"/>
        </w:rPr>
        <w:t>SALES TAX</w:t>
      </w:r>
    </w:p>
    <w:p w:rsidR="00896D9A" w:rsidRDefault="00896D9A" w:rsidP="00896D9A"/>
    <w:p w:rsidR="00896D9A" w:rsidRPr="000E2C6B" w:rsidRDefault="00896D9A" w:rsidP="00896D9A">
      <w:r w:rsidRPr="000E2C6B">
        <w:t>Applicable North Carolina sales tax shall be added to the customer’s total charges for each month, determined in accordance with the above electric rates.</w:t>
      </w:r>
    </w:p>
    <w:p w:rsidR="00896D9A" w:rsidRDefault="00896D9A" w:rsidP="00896D9A"/>
    <w:p w:rsidR="00896D9A" w:rsidRDefault="00896D9A"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FE18BE" w:rsidRDefault="00FE18BE" w:rsidP="00896D9A"/>
    <w:p w:rsidR="00CF591E" w:rsidRDefault="00CF591E" w:rsidP="00896D9A"/>
    <w:p w:rsidR="00FE18BE" w:rsidRDefault="00FE18BE" w:rsidP="00896D9A"/>
    <w:p w:rsidR="00FE18BE" w:rsidRDefault="00FE18BE" w:rsidP="00896D9A"/>
    <w:p w:rsidR="00FE18BE" w:rsidRDefault="00FE18BE" w:rsidP="00896D9A"/>
    <w:p w:rsidR="00B56CB5" w:rsidRDefault="00B56CB5" w:rsidP="00896D9A"/>
    <w:p w:rsidR="001C1D9A" w:rsidRDefault="001C1D9A" w:rsidP="00896D9A">
      <w:pPr>
        <w:rPr>
          <w:sz w:val="18"/>
          <w:szCs w:val="18"/>
        </w:rPr>
      </w:pPr>
    </w:p>
    <w:p w:rsidR="00FE18BE" w:rsidRPr="00FE18BE" w:rsidRDefault="00FE18BE" w:rsidP="001C1D9A">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1 </w:t>
      </w:r>
      <w:proofErr w:type="gramStart"/>
      <w:r>
        <w:rPr>
          <w:sz w:val="18"/>
          <w:szCs w:val="18"/>
        </w:rPr>
        <w:t xml:space="preserve">of </w:t>
      </w:r>
      <w:r w:rsidR="00991C22">
        <w:rPr>
          <w:sz w:val="18"/>
          <w:szCs w:val="18"/>
        </w:rPr>
        <w:t xml:space="preserve"> </w:t>
      </w:r>
      <w:r>
        <w:rPr>
          <w:sz w:val="18"/>
          <w:szCs w:val="18"/>
        </w:rPr>
        <w:t>4</w:t>
      </w:r>
      <w:proofErr w:type="gramEnd"/>
    </w:p>
    <w:p w:rsidR="005D60E2" w:rsidRPr="005B7A7F" w:rsidRDefault="004B1B18" w:rsidP="005D60E2">
      <w:pPr>
        <w:pStyle w:val="Title"/>
        <w:rPr>
          <w:i w:val="0"/>
          <w:sz w:val="26"/>
          <w:szCs w:val="26"/>
        </w:rPr>
      </w:pPr>
      <w:r>
        <w:rPr>
          <w:noProof/>
          <w:sz w:val="26"/>
          <w:szCs w:val="26"/>
        </w:rPr>
        <w:pict>
          <v:shape id="_x0000_s1080" type="#_x0000_t202" style="position:absolute;left:0;text-align:left;margin-left:542.7pt;margin-top:-36.55pt;width:22.35pt;height:21.5pt;z-index:251715584;mso-position-horizontal-relative:margin;mso-width-relative:margin;mso-height-relative:margin" stroked="f" strokeweight=".5pt">
            <v:textbox style="mso-next-textbox:#_x0000_s1080">
              <w:txbxContent>
                <w:p w:rsidR="002E25D7" w:rsidRPr="004D3853" w:rsidRDefault="002E25D7" w:rsidP="00B344EE">
                  <w:pPr>
                    <w:rPr>
                      <w:sz w:val="20"/>
                      <w:szCs w:val="20"/>
                    </w:rPr>
                  </w:pPr>
                  <w:r w:rsidRPr="004D3853">
                    <w:rPr>
                      <w:sz w:val="20"/>
                      <w:szCs w:val="20"/>
                    </w:rPr>
                    <w:t xml:space="preserve">Schedule </w:t>
                  </w:r>
                  <w:r>
                    <w:rPr>
                      <w:sz w:val="20"/>
                      <w:szCs w:val="20"/>
                    </w:rPr>
                    <w:t xml:space="preserve">CP-98-3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5D60E2" w:rsidRPr="005B7A7F">
        <w:rPr>
          <w:i w:val="0"/>
          <w:sz w:val="26"/>
          <w:szCs w:val="26"/>
        </w:rPr>
        <w:t>CITY OF MORGANTON</w:t>
      </w:r>
    </w:p>
    <w:p w:rsidR="005D60E2" w:rsidRPr="005B7A7F" w:rsidRDefault="005D60E2" w:rsidP="005D60E2">
      <w:pPr>
        <w:pStyle w:val="Subtitle"/>
        <w:rPr>
          <w:sz w:val="26"/>
          <w:szCs w:val="26"/>
        </w:rPr>
      </w:pPr>
      <w:r w:rsidRPr="005B7A7F">
        <w:rPr>
          <w:sz w:val="26"/>
          <w:szCs w:val="26"/>
        </w:rPr>
        <w:t>Electric Rate Schedule</w:t>
      </w:r>
      <w:r w:rsidR="00CC7AF8" w:rsidRPr="005B7A7F">
        <w:rPr>
          <w:sz w:val="26"/>
          <w:szCs w:val="26"/>
        </w:rPr>
        <w:t xml:space="preserve"> CP-98-</w:t>
      </w:r>
      <w:r w:rsidR="005B7A7F">
        <w:rPr>
          <w:sz w:val="26"/>
          <w:szCs w:val="26"/>
        </w:rPr>
        <w:t>4</w:t>
      </w:r>
    </w:p>
    <w:p w:rsidR="00FE18BE" w:rsidRPr="005B7A7F" w:rsidRDefault="00FE18BE" w:rsidP="00FE18BE">
      <w:pPr>
        <w:ind w:left="1440" w:firstLine="720"/>
        <w:rPr>
          <w:i/>
          <w:u w:val="single"/>
        </w:rPr>
      </w:pPr>
      <w:r w:rsidRPr="005B7A7F">
        <w:rPr>
          <w:i/>
        </w:rPr>
        <w:t xml:space="preserve">Effective for bills rendered on and after </w:t>
      </w:r>
      <w:r w:rsidR="00482E76">
        <w:rPr>
          <w:i/>
          <w:u w:val="single"/>
        </w:rPr>
        <w:t>August</w:t>
      </w:r>
      <w:r w:rsidR="00BA0C53" w:rsidRPr="005B7A7F">
        <w:rPr>
          <w:i/>
          <w:u w:val="single"/>
        </w:rPr>
        <w:t xml:space="preserve"> 1, </w:t>
      </w:r>
      <w:r w:rsidR="00AE19D3">
        <w:rPr>
          <w:i/>
          <w:u w:val="single"/>
        </w:rPr>
        <w:t>202</w:t>
      </w:r>
      <w:r w:rsidR="003B43FF">
        <w:rPr>
          <w:i/>
          <w:u w:val="single"/>
        </w:rPr>
        <w:t>3</w:t>
      </w:r>
      <w:r w:rsidR="00AE19D3" w:rsidRPr="000E2C6B">
        <w:rPr>
          <w:i/>
          <w:u w:val="single"/>
        </w:rPr>
        <w:t>.</w:t>
      </w:r>
    </w:p>
    <w:p w:rsidR="005D60E2" w:rsidRPr="004B6961" w:rsidRDefault="005D60E2" w:rsidP="00FE18BE">
      <w:pPr>
        <w:pStyle w:val="Heading1"/>
        <w:spacing w:before="0" w:after="0"/>
        <w:ind w:left="2160" w:firstLine="720"/>
        <w:rPr>
          <w:rFonts w:ascii="Times New Roman" w:hAnsi="Times New Roman" w:cs="Times New Roman"/>
          <w:b w:val="0"/>
          <w:bCs w:val="0"/>
          <w:sz w:val="16"/>
          <w:szCs w:val="16"/>
        </w:rPr>
      </w:pPr>
      <w:r w:rsidRPr="005B7A7F">
        <w:rPr>
          <w:rFonts w:ascii="Times New Roman" w:hAnsi="Times New Roman" w:cs="Times New Roman"/>
          <w:bCs w:val="0"/>
        </w:rPr>
        <w:t xml:space="preserve">Coincident Peak Rate </w:t>
      </w:r>
      <w:r w:rsidR="00122DEC" w:rsidRPr="005B7A7F">
        <w:rPr>
          <w:rFonts w:ascii="Times New Roman" w:hAnsi="Times New Roman" w:cs="Times New Roman"/>
          <w:bCs w:val="0"/>
        </w:rPr>
        <w:t xml:space="preserve">– 98 </w:t>
      </w:r>
      <w:r w:rsidR="004B6961">
        <w:rPr>
          <w:rFonts w:ascii="Times New Roman" w:hAnsi="Times New Roman" w:cs="Times New Roman"/>
          <w:bCs w:val="0"/>
        </w:rPr>
        <w:t>–</w:t>
      </w:r>
      <w:r w:rsidR="00122DEC" w:rsidRPr="005B7A7F">
        <w:rPr>
          <w:rFonts w:ascii="Times New Roman" w:hAnsi="Times New Roman" w:cs="Times New Roman"/>
          <w:bCs w:val="0"/>
        </w:rPr>
        <w:t xml:space="preserve"> </w:t>
      </w:r>
      <w:r w:rsidR="005B7A7F">
        <w:rPr>
          <w:rFonts w:ascii="Times New Roman" w:hAnsi="Times New Roman" w:cs="Times New Roman"/>
          <w:bCs w:val="0"/>
        </w:rPr>
        <w:t>4</w:t>
      </w:r>
      <w:r w:rsidR="004B6961">
        <w:rPr>
          <w:rFonts w:ascii="Times New Roman" w:hAnsi="Times New Roman" w:cs="Times New Roman"/>
          <w:bCs w:val="0"/>
        </w:rPr>
        <w:t xml:space="preserve">   </w:t>
      </w:r>
      <w:r w:rsidR="008621E4">
        <w:rPr>
          <w:rFonts w:ascii="Times New Roman" w:hAnsi="Times New Roman" w:cs="Times New Roman"/>
          <w:b w:val="0"/>
          <w:bCs w:val="0"/>
          <w:sz w:val="16"/>
          <w:szCs w:val="16"/>
        </w:rPr>
        <w:t>ECP4</w:t>
      </w:r>
    </w:p>
    <w:tbl>
      <w:tblPr>
        <w:tblpPr w:leftFromText="180" w:rightFromText="180" w:vertAnchor="text" w:horzAnchor="margin" w:tblpY="178"/>
        <w:tblW w:w="9390" w:type="dxa"/>
        <w:tblCellMar>
          <w:left w:w="0" w:type="dxa"/>
          <w:right w:w="0" w:type="dxa"/>
        </w:tblCellMar>
        <w:tblLook w:val="0000" w:firstRow="0" w:lastRow="0" w:firstColumn="0" w:lastColumn="0" w:noHBand="0" w:noVBand="0"/>
      </w:tblPr>
      <w:tblGrid>
        <w:gridCol w:w="1686"/>
        <w:gridCol w:w="3279"/>
        <w:gridCol w:w="2419"/>
        <w:gridCol w:w="2006"/>
      </w:tblGrid>
      <w:tr w:rsidR="00FE18BE" w:rsidRPr="000E2C6B" w:rsidTr="006B1231">
        <w:trPr>
          <w:gridBefore w:val="1"/>
          <w:wBefore w:w="1686" w:type="dxa"/>
          <w:trHeight w:val="270"/>
        </w:trPr>
        <w:tc>
          <w:tcPr>
            <w:tcW w:w="5698" w:type="dxa"/>
            <w:gridSpan w:val="2"/>
            <w:tcBorders>
              <w:top w:val="nil"/>
              <w:left w:val="nil"/>
              <w:bottom w:val="double" w:sz="6" w:space="0" w:color="auto"/>
              <w:right w:val="nil"/>
            </w:tcBorders>
            <w:noWrap/>
            <w:tcMar>
              <w:top w:w="15" w:type="dxa"/>
              <w:left w:w="15" w:type="dxa"/>
              <w:bottom w:w="0" w:type="dxa"/>
              <w:right w:w="15" w:type="dxa"/>
            </w:tcMar>
            <w:vAlign w:val="bottom"/>
          </w:tcPr>
          <w:p w:rsidR="00FE18BE" w:rsidRPr="000E2C6B" w:rsidRDefault="00FE18BE" w:rsidP="00FE18BE">
            <w:pPr>
              <w:rPr>
                <w:sz w:val="20"/>
                <w:szCs w:val="20"/>
              </w:rPr>
            </w:pPr>
          </w:p>
        </w:tc>
        <w:tc>
          <w:tcPr>
            <w:tcW w:w="2006" w:type="dxa"/>
            <w:tcBorders>
              <w:top w:val="nil"/>
              <w:left w:val="nil"/>
              <w:bottom w:val="double" w:sz="6" w:space="0" w:color="auto"/>
              <w:right w:val="nil"/>
            </w:tcBorders>
            <w:noWrap/>
            <w:tcMar>
              <w:top w:w="15" w:type="dxa"/>
              <w:left w:w="15" w:type="dxa"/>
              <w:bottom w:w="0" w:type="dxa"/>
              <w:right w:w="15" w:type="dxa"/>
            </w:tcMar>
            <w:vAlign w:val="bottom"/>
          </w:tcPr>
          <w:p w:rsidR="00FE18BE" w:rsidRPr="000E2C6B" w:rsidRDefault="00FE18BE" w:rsidP="00FE18BE">
            <w:pPr>
              <w:rPr>
                <w:sz w:val="20"/>
                <w:szCs w:val="20"/>
              </w:rPr>
            </w:pPr>
            <w:r w:rsidRPr="000E2C6B">
              <w:rPr>
                <w:sz w:val="20"/>
                <w:szCs w:val="20"/>
              </w:rPr>
              <w:t> </w:t>
            </w:r>
          </w:p>
        </w:tc>
      </w:tr>
      <w:tr w:rsidR="006B1231" w:rsidRPr="00B7757F" w:rsidTr="006B1231">
        <w:trPr>
          <w:trHeight w:val="255"/>
        </w:trPr>
        <w:tc>
          <w:tcPr>
            <w:tcW w:w="4965" w:type="dxa"/>
            <w:gridSpan w:val="2"/>
            <w:tcBorders>
              <w:top w:val="double" w:sz="4"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6B1231" w:rsidRPr="000E2C6B" w:rsidRDefault="006B1231" w:rsidP="00306777">
            <w:pPr>
              <w:rPr>
                <w:sz w:val="20"/>
                <w:szCs w:val="20"/>
              </w:rPr>
            </w:pPr>
            <w:r w:rsidRPr="000E2C6B">
              <w:rPr>
                <w:sz w:val="20"/>
                <w:szCs w:val="20"/>
              </w:rPr>
              <w:t> </w:t>
            </w:r>
            <w:r w:rsidR="00F13A7C" w:rsidRPr="000E2C6B">
              <w:t xml:space="preserve"> Minimum Demand:</w:t>
            </w:r>
            <w:r w:rsidR="00F13A7C">
              <w:t xml:space="preserve">  2</w:t>
            </w:r>
            <w:r w:rsidR="0015671A">
              <w:t>,</w:t>
            </w:r>
            <w:r w:rsidR="00306777">
              <w:t>0</w:t>
            </w:r>
            <w:r w:rsidR="00F13A7C">
              <w:t>00</w:t>
            </w:r>
            <w:r w:rsidR="0015671A">
              <w:t xml:space="preserve"> </w:t>
            </w:r>
            <w:r w:rsidR="00F13A7C">
              <w:t xml:space="preserve">kW </w:t>
            </w:r>
            <w:r w:rsidR="0015671A">
              <w:t>–</w:t>
            </w:r>
            <w:r w:rsidR="00F13A7C">
              <w:t xml:space="preserve"> </w:t>
            </w:r>
            <w:r w:rsidR="00306777">
              <w:t>3</w:t>
            </w:r>
            <w:r w:rsidR="0015671A">
              <w:t>,</w:t>
            </w:r>
            <w:r w:rsidR="00F13A7C">
              <w:t>000</w:t>
            </w:r>
            <w:r w:rsidR="0015671A">
              <w:t xml:space="preserve"> </w:t>
            </w:r>
            <w:r w:rsidR="00F13A7C">
              <w:t>kW</w:t>
            </w:r>
            <w:r w:rsidR="00F13A7C" w:rsidRPr="000E2C6B">
              <w:t xml:space="preserve"> </w:t>
            </w:r>
          </w:p>
        </w:tc>
        <w:tc>
          <w:tcPr>
            <w:tcW w:w="2419"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6B1231" w:rsidRPr="00B7757F" w:rsidRDefault="006B1231" w:rsidP="006B1231">
            <w:pPr>
              <w:jc w:val="center"/>
              <w:rPr>
                <w:b/>
                <w:bCs/>
              </w:rPr>
            </w:pPr>
            <w:r w:rsidRPr="00B7757F">
              <w:rPr>
                <w:b/>
                <w:bCs/>
              </w:rPr>
              <w:t>Summer</w:t>
            </w:r>
          </w:p>
        </w:tc>
        <w:tc>
          <w:tcPr>
            <w:tcW w:w="2006"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6B1231" w:rsidRPr="00B7757F" w:rsidRDefault="006B1231" w:rsidP="006B1231">
            <w:pPr>
              <w:jc w:val="center"/>
              <w:rPr>
                <w:b/>
                <w:bCs/>
              </w:rPr>
            </w:pPr>
            <w:r w:rsidRPr="00B7757F">
              <w:rPr>
                <w:b/>
                <w:bCs/>
              </w:rPr>
              <w:t>Non-Summer</w:t>
            </w:r>
          </w:p>
        </w:tc>
      </w:tr>
      <w:tr w:rsidR="006B1231" w:rsidRPr="00B7757F" w:rsidTr="006B1231">
        <w:trPr>
          <w:trHeight w:val="255"/>
        </w:trPr>
        <w:tc>
          <w:tcPr>
            <w:tcW w:w="4965" w:type="dxa"/>
            <w:gridSpan w:val="2"/>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6B1231" w:rsidRPr="00B7757F" w:rsidRDefault="006B1231" w:rsidP="006B1231">
            <w:pPr>
              <w:rPr>
                <w:b/>
                <w:i/>
                <w:sz w:val="28"/>
                <w:szCs w:val="28"/>
              </w:rPr>
            </w:pPr>
            <w:r w:rsidRPr="000E2C6B">
              <w:rPr>
                <w:sz w:val="20"/>
                <w:szCs w:val="20"/>
              </w:rPr>
              <w:t> </w:t>
            </w:r>
            <w:r w:rsidRPr="00B7757F">
              <w:rPr>
                <w:b/>
                <w:i/>
                <w:sz w:val="28"/>
                <w:szCs w:val="28"/>
              </w:rPr>
              <w:t>Monthly Rate:</w:t>
            </w:r>
          </w:p>
        </w:tc>
        <w:tc>
          <w:tcPr>
            <w:tcW w:w="2419"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6B1231" w:rsidRPr="00B7757F" w:rsidRDefault="006B1231" w:rsidP="006B1231">
            <w:pPr>
              <w:jc w:val="center"/>
              <w:rPr>
                <w:bCs/>
                <w:sz w:val="20"/>
                <w:szCs w:val="20"/>
              </w:rPr>
            </w:pPr>
            <w:r w:rsidRPr="00B7757F">
              <w:rPr>
                <w:bCs/>
                <w:sz w:val="20"/>
                <w:szCs w:val="20"/>
              </w:rPr>
              <w:t>(June - September)</w:t>
            </w:r>
          </w:p>
        </w:tc>
        <w:tc>
          <w:tcPr>
            <w:tcW w:w="2006"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6B1231" w:rsidRPr="00B7757F" w:rsidRDefault="006B1231" w:rsidP="006B1231">
            <w:pPr>
              <w:jc w:val="center"/>
              <w:rPr>
                <w:bCs/>
                <w:sz w:val="20"/>
                <w:szCs w:val="20"/>
              </w:rPr>
            </w:pPr>
            <w:r w:rsidRPr="00B7757F">
              <w:rPr>
                <w:bCs/>
                <w:sz w:val="20"/>
                <w:szCs w:val="20"/>
              </w:rPr>
              <w:t>(October - May)</w:t>
            </w:r>
          </w:p>
        </w:tc>
      </w:tr>
      <w:tr w:rsidR="006B1231" w:rsidRPr="000E2C6B" w:rsidTr="006B1231">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B1231">
            <w:pPr>
              <w:rPr>
                <w:b/>
                <w:bCs/>
              </w:rPr>
            </w:pPr>
            <w:r w:rsidRPr="000E2C6B">
              <w:rPr>
                <w:b/>
                <w:bCs/>
              </w:rPr>
              <w:t>Basic Facilities Charge</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226B5">
            <w:r w:rsidRPr="000E2C6B">
              <w:t xml:space="preserve"> $           </w:t>
            </w:r>
            <w:r w:rsidR="006226B5">
              <w:t>1</w:t>
            </w:r>
            <w:r w:rsidR="00DD08B3">
              <w:t>00.00</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226B5">
            <w:r w:rsidRPr="000E2C6B">
              <w:t xml:space="preserve"> $           </w:t>
            </w:r>
            <w:r w:rsidR="006226B5">
              <w:t>1</w:t>
            </w:r>
            <w:r>
              <w:t>00</w:t>
            </w:r>
            <w:r w:rsidRPr="000E2C6B">
              <w:t xml:space="preserve">.00 </w:t>
            </w:r>
          </w:p>
        </w:tc>
      </w:tr>
      <w:tr w:rsidR="006B1231" w:rsidRPr="000E2C6B" w:rsidTr="006B1231">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B1231">
            <w:pPr>
              <w:rPr>
                <w:b/>
                <w:bCs/>
              </w:rPr>
            </w:pPr>
            <w:r w:rsidRPr="000E2C6B">
              <w:rPr>
                <w:b/>
                <w:bCs/>
              </w:rPr>
              <w:t>Demand Charge:</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B1231">
            <w:r w:rsidRPr="000E2C6B">
              <w:t> </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6B1231" w:rsidRPr="000E2C6B" w:rsidRDefault="006B1231" w:rsidP="006B1231">
            <w:r w:rsidRPr="000E2C6B">
              <w:t> </w:t>
            </w:r>
          </w:p>
        </w:tc>
      </w:tr>
      <w:tr w:rsidR="006B1231" w:rsidRPr="000E2C6B" w:rsidTr="006B1231">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pPr>
              <w:rPr>
                <w:b/>
                <w:bCs/>
              </w:rPr>
            </w:pPr>
            <w:r w:rsidRPr="000E2C6B">
              <w:rPr>
                <w:b/>
                <w:bCs/>
              </w:rPr>
              <w:t xml:space="preserve">      </w:t>
            </w:r>
            <w:r w:rsidRPr="000E2C6B">
              <w:t>Monthly Billing Demand</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3B43FF">
            <w:r w:rsidRPr="000E2C6B">
              <w:t xml:space="preserve"> $         </w:t>
            </w:r>
            <w:r>
              <w:t xml:space="preserve"> </w:t>
            </w:r>
            <w:r w:rsidRPr="000E2C6B">
              <w:t xml:space="preserve">   </w:t>
            </w:r>
            <w:r w:rsidR="00CF591E">
              <w:t>15.</w:t>
            </w:r>
            <w:r w:rsidR="003B43FF">
              <w:t>1</w:t>
            </w:r>
            <w:r w:rsidR="00CF591E">
              <w:t>0</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3B43FF">
            <w:r w:rsidRPr="000E2C6B">
              <w:t xml:space="preserve"> $       </w:t>
            </w:r>
            <w:r>
              <w:t xml:space="preserve"> </w:t>
            </w:r>
            <w:r w:rsidRPr="000E2C6B">
              <w:t xml:space="preserve">       </w:t>
            </w:r>
            <w:r w:rsidR="00CF591E">
              <w:t>6.</w:t>
            </w:r>
            <w:r w:rsidR="003B43FF">
              <w:t>08</w:t>
            </w:r>
            <w:r w:rsidRPr="000E2C6B">
              <w:t xml:space="preserve"> </w:t>
            </w:r>
          </w:p>
        </w:tc>
      </w:tr>
      <w:tr w:rsidR="006B1231" w:rsidRPr="000E2C6B" w:rsidTr="006B1231">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r w:rsidRPr="000E2C6B">
              <w:t xml:space="preserve">      Excess Demand </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3B43FF">
            <w:r w:rsidRPr="000E2C6B">
              <w:t xml:space="preserve"> $          </w:t>
            </w:r>
            <w:r>
              <w:t xml:space="preserve"> </w:t>
            </w:r>
            <w:r w:rsidRPr="000E2C6B">
              <w:t xml:space="preserve">    </w:t>
            </w:r>
            <w:r w:rsidR="00CF591E">
              <w:t>3.</w:t>
            </w:r>
            <w:r w:rsidR="003B43FF">
              <w:t>7</w:t>
            </w:r>
            <w:r w:rsidR="00CF591E">
              <w:t>0</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3B43FF">
            <w:r w:rsidRPr="000E2C6B">
              <w:t xml:space="preserve"> $       </w:t>
            </w:r>
            <w:r>
              <w:t xml:space="preserve"> </w:t>
            </w:r>
            <w:r w:rsidRPr="000E2C6B">
              <w:t xml:space="preserve">       </w:t>
            </w:r>
            <w:r w:rsidR="003B43FF">
              <w:t>5.70</w:t>
            </w:r>
          </w:p>
        </w:tc>
      </w:tr>
      <w:tr w:rsidR="006B1231" w:rsidRPr="000E2C6B" w:rsidTr="006B1231">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pPr>
              <w:rPr>
                <w:b/>
                <w:bCs/>
              </w:rPr>
            </w:pPr>
            <w:r w:rsidRPr="000E2C6B">
              <w:rPr>
                <w:b/>
                <w:bCs/>
              </w:rPr>
              <w:t>Energy Charge:</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r w:rsidRPr="000E2C6B">
              <w:t> </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r w:rsidRPr="000E2C6B">
              <w:t> </w:t>
            </w:r>
          </w:p>
        </w:tc>
      </w:tr>
      <w:tr w:rsidR="006B1231" w:rsidRPr="00896D9A" w:rsidTr="006B1231">
        <w:trPr>
          <w:trHeight w:val="315"/>
        </w:trPr>
        <w:tc>
          <w:tcPr>
            <w:tcW w:w="4965" w:type="dxa"/>
            <w:gridSpan w:val="2"/>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6B1231" w:rsidRPr="000E2C6B" w:rsidRDefault="006B1231" w:rsidP="006B1231">
            <w:r w:rsidRPr="000E2C6B">
              <w:t xml:space="preserve">      </w:t>
            </w:r>
            <w:r>
              <w:t>All kWh</w:t>
            </w:r>
          </w:p>
        </w:tc>
        <w:tc>
          <w:tcPr>
            <w:tcW w:w="2419"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6B1231" w:rsidRPr="003A44A8" w:rsidRDefault="006B1231" w:rsidP="005B7A7F">
            <w:r w:rsidRPr="003A44A8">
              <w:t xml:space="preserve"> $            0.</w:t>
            </w:r>
            <w:r w:rsidR="003A44A8" w:rsidRPr="003A44A8">
              <w:t>05</w:t>
            </w:r>
            <w:r w:rsidR="005B7A7F">
              <w:t>55</w:t>
            </w:r>
          </w:p>
        </w:tc>
        <w:tc>
          <w:tcPr>
            <w:tcW w:w="2006"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7900DF" w:rsidRPr="003A44A8" w:rsidRDefault="006B1231" w:rsidP="003A44A8">
            <w:r w:rsidRPr="003A44A8">
              <w:t xml:space="preserve"> $           0.0</w:t>
            </w:r>
            <w:r w:rsidR="003A44A8" w:rsidRPr="003A44A8">
              <w:t>529</w:t>
            </w:r>
          </w:p>
        </w:tc>
      </w:tr>
    </w:tbl>
    <w:p w:rsidR="00CE656F" w:rsidRPr="000E2C6B" w:rsidRDefault="00CE656F" w:rsidP="006B1231"/>
    <w:p w:rsidR="006B1231" w:rsidRPr="00896D9A" w:rsidRDefault="00CE656F" w:rsidP="006B1231">
      <w:pPr>
        <w:pStyle w:val="Heading3"/>
        <w:rPr>
          <w:rFonts w:ascii="Times New Roman" w:eastAsia="Times New Roman" w:hAnsi="Times New Roman" w:cs="Times New Roman"/>
          <w:i/>
          <w:sz w:val="24"/>
          <w:szCs w:val="24"/>
          <w:u w:val="single"/>
        </w:rPr>
      </w:pPr>
      <w:r w:rsidRPr="000E2C6B">
        <w:tab/>
      </w:r>
      <w:r w:rsidR="006B1231" w:rsidRPr="00896D9A">
        <w:rPr>
          <w:rFonts w:ascii="Times New Roman" w:eastAsia="Times New Roman" w:hAnsi="Times New Roman" w:cs="Times New Roman"/>
          <w:i/>
          <w:sz w:val="24"/>
          <w:szCs w:val="24"/>
          <w:u w:val="single"/>
        </w:rPr>
        <w:t>AVAILABILITY</w:t>
      </w:r>
    </w:p>
    <w:p w:rsidR="006B1231" w:rsidRPr="00272E35" w:rsidRDefault="006B1231" w:rsidP="006B1231"/>
    <w:p w:rsidR="006B1231" w:rsidRPr="00272E35" w:rsidRDefault="006B1231" w:rsidP="006B1231">
      <w:r w:rsidRPr="00272E35">
        <w:t xml:space="preserve">Available to industrial loads receiving service </w:t>
      </w:r>
      <w:r w:rsidR="00363F7F">
        <w:rPr>
          <w:b/>
        </w:rPr>
        <w:t>after July 1, 20</w:t>
      </w:r>
      <w:r w:rsidR="00DD3606">
        <w:rPr>
          <w:b/>
        </w:rPr>
        <w:t>20</w:t>
      </w:r>
      <w:r w:rsidRPr="00272E35">
        <w:t>.  The demand of the n</w:t>
      </w:r>
      <w:r w:rsidR="00363F7F">
        <w:t xml:space="preserve">ew load must equal or exceed </w:t>
      </w:r>
      <w:r w:rsidR="005B7A7F">
        <w:t>2</w:t>
      </w:r>
      <w:r w:rsidR="00363F7F">
        <w:t>,</w:t>
      </w:r>
      <w:r w:rsidR="00306777">
        <w:t>0</w:t>
      </w:r>
      <w:r w:rsidR="00363F7F">
        <w:t xml:space="preserve">00 kW but be less than </w:t>
      </w:r>
      <w:r w:rsidR="00306777">
        <w:t>3</w:t>
      </w:r>
      <w:r w:rsidR="00363F7F">
        <w:t>,000</w:t>
      </w:r>
      <w:r w:rsidRPr="00272E35">
        <w:t xml:space="preserve"> kW during at least </w:t>
      </w:r>
      <w:r w:rsidR="004010FB">
        <w:t>six months</w:t>
      </w:r>
      <w:r w:rsidR="0015671A">
        <w:t xml:space="preserve"> of a twelve </w:t>
      </w:r>
      <w:r w:rsidRPr="00272E35">
        <w:t>month period.</w:t>
      </w:r>
    </w:p>
    <w:p w:rsidR="006B1231" w:rsidRPr="000E2C6B" w:rsidRDefault="006B1231" w:rsidP="006B1231"/>
    <w:p w:rsidR="006B1231" w:rsidRPr="000E2C6B" w:rsidRDefault="006B1231" w:rsidP="006B1231">
      <w:r w:rsidRPr="000E2C6B">
        <w:t>Service under this Schedule shall be used solely by the contracting customer in a single enterprise, located entirely on a single contiguous site or premises.</w:t>
      </w:r>
    </w:p>
    <w:p w:rsidR="006B1231" w:rsidRPr="000E2C6B" w:rsidRDefault="006B1231" w:rsidP="006B1231"/>
    <w:p w:rsidR="006B1231" w:rsidRPr="000E2C6B" w:rsidRDefault="006B1231" w:rsidP="006B1231">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6B1231" w:rsidRPr="000E2C6B" w:rsidRDefault="006B1231" w:rsidP="006B1231"/>
    <w:p w:rsidR="006B1231" w:rsidRPr="000E2C6B" w:rsidRDefault="006B1231" w:rsidP="006B1231">
      <w:r w:rsidRPr="000E2C6B">
        <w:t>The obligations of the City in regard to supplying power are dependent upon its securing and retaining all necessary rights-of-way, privileges, franchises, and permits for the delivery of such power, and the City shall not be liable to any customer or applicant for power in the event the City is delayed in, or is prevented from furnishing the power by its failure to secure and retain such rights-of-way, rights, privileges, franchises, and/or permits.</w:t>
      </w:r>
    </w:p>
    <w:p w:rsidR="006B1231" w:rsidRDefault="006B1231" w:rsidP="006B1231">
      <w:pPr>
        <w:pStyle w:val="Heading4"/>
        <w:rPr>
          <w:rFonts w:ascii="Times New Roman" w:eastAsia="Times New Roman" w:hAnsi="Times New Roman" w:cs="Times New Roman"/>
          <w:b w:val="0"/>
          <w:bCs w:val="0"/>
          <w:sz w:val="24"/>
          <w:szCs w:val="24"/>
        </w:rPr>
      </w:pPr>
    </w:p>
    <w:p w:rsidR="006B1231" w:rsidRDefault="006B1231" w:rsidP="006B1231"/>
    <w:p w:rsidR="00E45E4A" w:rsidRPr="00FE18BE" w:rsidRDefault="00E45E4A" w:rsidP="006B1231"/>
    <w:p w:rsidR="006B1231" w:rsidRPr="00FE18BE" w:rsidRDefault="006B1231" w:rsidP="006B1231">
      <w:pPr>
        <w:pStyle w:val="Heading4"/>
        <w:rPr>
          <w:rFonts w:ascii="Times New Roman" w:eastAsia="Times New Roman" w:hAnsi="Times New Roman" w:cs="Times New Roman"/>
          <w:b w:val="0"/>
          <w:bCs w:val="0"/>
          <w:sz w:val="18"/>
          <w:szCs w:val="18"/>
        </w:rPr>
      </w:pP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t xml:space="preserve">            Page 2 </w:t>
      </w:r>
      <w:proofErr w:type="gramStart"/>
      <w:r>
        <w:rPr>
          <w:rFonts w:ascii="Times New Roman" w:eastAsia="Times New Roman" w:hAnsi="Times New Roman" w:cs="Times New Roman"/>
          <w:b w:val="0"/>
          <w:bCs w:val="0"/>
          <w:sz w:val="18"/>
          <w:szCs w:val="18"/>
        </w:rPr>
        <w:t>of  4</w:t>
      </w:r>
      <w:proofErr w:type="gramEnd"/>
    </w:p>
    <w:p w:rsidR="006B1231" w:rsidRDefault="006B1231" w:rsidP="006B1231">
      <w:pPr>
        <w:pStyle w:val="Heading4"/>
        <w:rPr>
          <w:rFonts w:ascii="Times New Roman" w:eastAsia="Times New Roman" w:hAnsi="Times New Roman" w:cs="Times New Roman"/>
          <w:bCs w:val="0"/>
          <w:i/>
          <w:sz w:val="24"/>
          <w:szCs w:val="24"/>
          <w:u w:val="single"/>
        </w:rPr>
      </w:pPr>
    </w:p>
    <w:p w:rsidR="006B1231" w:rsidRPr="00896D9A" w:rsidRDefault="006B1231" w:rsidP="006B1231">
      <w:pPr>
        <w:pStyle w:val="Heading4"/>
        <w:rPr>
          <w:rFonts w:ascii="Times New Roman" w:eastAsia="Times New Roman" w:hAnsi="Times New Roman" w:cs="Times New Roman"/>
          <w:bCs w:val="0"/>
          <w:i/>
          <w:sz w:val="24"/>
          <w:szCs w:val="24"/>
          <w:u w:val="single"/>
        </w:rPr>
      </w:pPr>
      <w:r w:rsidRPr="00896D9A">
        <w:rPr>
          <w:rFonts w:ascii="Times New Roman" w:eastAsia="Times New Roman" w:hAnsi="Times New Roman" w:cs="Times New Roman"/>
          <w:bCs w:val="0"/>
          <w:i/>
          <w:sz w:val="24"/>
          <w:szCs w:val="24"/>
          <w:u w:val="single"/>
        </w:rPr>
        <w:t>TYPE OF SERVICE</w:t>
      </w:r>
    </w:p>
    <w:p w:rsidR="006B1231" w:rsidRDefault="006B1231" w:rsidP="006B1231"/>
    <w:p w:rsidR="006B1231" w:rsidRPr="000E2C6B" w:rsidRDefault="006B1231" w:rsidP="006B1231">
      <w:r w:rsidRPr="000E2C6B">
        <w:t>The City will furnish 60-Hertz service through one meter, at one delivery point, at one of the following approximate voltages where available:</w:t>
      </w:r>
    </w:p>
    <w:p w:rsidR="006B1231" w:rsidRPr="000E2C6B" w:rsidRDefault="006B1231" w:rsidP="006B1231"/>
    <w:p w:rsidR="006B1231" w:rsidRPr="000E2C6B" w:rsidRDefault="006B1231" w:rsidP="006B1231">
      <w:r w:rsidRPr="000E2C6B">
        <w:tab/>
        <w:t>Single-phase, 120/240 volts; or</w:t>
      </w:r>
    </w:p>
    <w:p w:rsidR="006B1231" w:rsidRPr="000E2C6B" w:rsidRDefault="006B1231" w:rsidP="006B1231">
      <w:r w:rsidRPr="000E2C6B">
        <w:tab/>
        <w:t>3-phase, 208Y/120 volts, 480Y/277 volts; or</w:t>
      </w:r>
    </w:p>
    <w:p w:rsidR="006B1231" w:rsidRPr="000E2C6B" w:rsidRDefault="006B1231" w:rsidP="006B1231">
      <w:r w:rsidRPr="000E2C6B">
        <w:tab/>
        <w:t>3-phase, 3 wire, 480 volts; or</w:t>
      </w:r>
    </w:p>
    <w:p w:rsidR="006B1231" w:rsidRDefault="006B1231" w:rsidP="006B1231">
      <w:r w:rsidRPr="000E2C6B">
        <w:tab/>
        <w:t>3 phase, 12470Y/7200, or</w:t>
      </w:r>
    </w:p>
    <w:p w:rsidR="006B1231" w:rsidRDefault="006B1231" w:rsidP="006B1231">
      <w:pPr>
        <w:ind w:left="720"/>
      </w:pPr>
      <w:r w:rsidRPr="000E2C6B">
        <w:t xml:space="preserve">3 phase voltages other than the foregoing, but only at the City’s </w:t>
      </w:r>
      <w:r>
        <w:t xml:space="preserve">option, and provided that </w:t>
      </w:r>
    </w:p>
    <w:p w:rsidR="006B1231" w:rsidRDefault="006B1231" w:rsidP="006B1231">
      <w:pPr>
        <w:ind w:left="720"/>
      </w:pPr>
      <w:r>
        <w:t xml:space="preserve">   </w:t>
      </w:r>
      <w:proofErr w:type="gramStart"/>
      <w:r>
        <w:t>the</w:t>
      </w:r>
      <w:proofErr w:type="gramEnd"/>
      <w:r>
        <w:t xml:space="preserve"> size of the Customer’s load and the duration of the Customer’s contract warrants a </w:t>
      </w:r>
    </w:p>
    <w:p w:rsidR="006B1231" w:rsidRDefault="006B1231" w:rsidP="006B1231">
      <w:pPr>
        <w:ind w:left="720"/>
      </w:pPr>
      <w:r>
        <w:t xml:space="preserve">   </w:t>
      </w:r>
      <w:proofErr w:type="gramStart"/>
      <w:r>
        <w:t>substation</w:t>
      </w:r>
      <w:proofErr w:type="gramEnd"/>
      <w:r>
        <w:t xml:space="preserve"> solely to serve that Customer, and further provided that the Customer furnish</w:t>
      </w:r>
    </w:p>
    <w:p w:rsidR="006B1231" w:rsidRDefault="006B1231" w:rsidP="006B1231">
      <w:pPr>
        <w:ind w:left="720"/>
      </w:pPr>
      <w:r>
        <w:t xml:space="preserve">   </w:t>
      </w:r>
      <w:proofErr w:type="gramStart"/>
      <w:r>
        <w:t>suitable</w:t>
      </w:r>
      <w:proofErr w:type="gramEnd"/>
      <w:r>
        <w:t xml:space="preserve"> outdoor space on the premises to accommodate a ground-type transformer</w:t>
      </w:r>
    </w:p>
    <w:p w:rsidR="006B1231" w:rsidRDefault="006B1231" w:rsidP="006B1231">
      <w:pPr>
        <w:ind w:left="720"/>
      </w:pPr>
      <w:r>
        <w:t xml:space="preserve">   </w:t>
      </w:r>
      <w:proofErr w:type="gramStart"/>
      <w:r>
        <w:t>installation</w:t>
      </w:r>
      <w:proofErr w:type="gramEnd"/>
      <w:r>
        <w:t>, or substation, or a transformer vault built in accordance with the City’s</w:t>
      </w:r>
    </w:p>
    <w:p w:rsidR="006B1231" w:rsidRPr="000E2C6B" w:rsidRDefault="006B1231" w:rsidP="006B1231">
      <w:pPr>
        <w:ind w:left="720"/>
      </w:pPr>
      <w:r>
        <w:t xml:space="preserve">   </w:t>
      </w:r>
      <w:proofErr w:type="gramStart"/>
      <w:r>
        <w:t>specifications</w:t>
      </w:r>
      <w:proofErr w:type="gramEnd"/>
      <w:r>
        <w:t>.</w:t>
      </w:r>
    </w:p>
    <w:p w:rsidR="006B1231" w:rsidRPr="000E2C6B" w:rsidRDefault="006B1231" w:rsidP="006B1231">
      <w:pPr>
        <w:ind w:left="720" w:firstLine="180"/>
      </w:pPr>
    </w:p>
    <w:p w:rsidR="006B1231" w:rsidRPr="000E2C6B" w:rsidRDefault="006B1231" w:rsidP="006B1231">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6B1231" w:rsidRPr="000E2C6B" w:rsidRDefault="006B1231" w:rsidP="006B1231">
      <w:pPr>
        <w:ind w:left="720" w:firstLine="180"/>
      </w:pPr>
    </w:p>
    <w:p w:rsidR="006B1231" w:rsidRPr="000E2C6B" w:rsidRDefault="004B1B18" w:rsidP="006B1231">
      <w:r>
        <w:rPr>
          <w:noProof/>
        </w:rPr>
        <w:pict>
          <v:shape id="_x0000_s1098" type="#_x0000_t202" style="position:absolute;margin-left:547.3pt;margin-top:-34.5pt;width:3.55pt;height:21.5pt;z-index:251732992;mso-position-horizontal-relative:margin;mso-width-relative:margin;mso-height-relative:margin" stroked="f" strokeweight=".5pt">
            <v:textbox style="mso-next-textbox:#_x0000_s1098">
              <w:txbxContent>
                <w:p w:rsidR="002E25D7" w:rsidRPr="004D3853" w:rsidRDefault="002E25D7" w:rsidP="006B1231">
                  <w:pPr>
                    <w:rPr>
                      <w:sz w:val="20"/>
                      <w:szCs w:val="20"/>
                    </w:rPr>
                  </w:pPr>
                  <w:r w:rsidRPr="004D3853">
                    <w:rPr>
                      <w:sz w:val="20"/>
                      <w:szCs w:val="20"/>
                    </w:rPr>
                    <w:t xml:space="preserve">Schedule </w:t>
                  </w:r>
                  <w:r>
                    <w:rPr>
                      <w:sz w:val="20"/>
                      <w:szCs w:val="20"/>
                    </w:rPr>
                    <w:t xml:space="preserve">CP-98-2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6B1231"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6B1231" w:rsidRDefault="006B1231" w:rsidP="006B1231"/>
    <w:p w:rsidR="006B1231" w:rsidRDefault="006B1231" w:rsidP="006B1231">
      <w:pPr>
        <w:rPr>
          <w:b/>
          <w:i/>
          <w:u w:val="single"/>
        </w:rPr>
      </w:pPr>
    </w:p>
    <w:p w:rsidR="006B1231" w:rsidRPr="00D24E52" w:rsidRDefault="006B1231" w:rsidP="006B1231">
      <w:pPr>
        <w:rPr>
          <w:b/>
          <w:i/>
          <w:u w:val="single"/>
        </w:rPr>
      </w:pPr>
      <w:r w:rsidRPr="00D24E52">
        <w:rPr>
          <w:b/>
          <w:i/>
          <w:u w:val="single"/>
        </w:rPr>
        <w:t>DEFINITION OF “MONTH”</w:t>
      </w:r>
    </w:p>
    <w:p w:rsidR="006B1231" w:rsidRDefault="006B1231" w:rsidP="006B1231"/>
    <w:p w:rsidR="006B1231" w:rsidRPr="000E2C6B" w:rsidRDefault="006B1231" w:rsidP="006B1231">
      <w:r w:rsidRPr="000E2C6B">
        <w:t>The term “month” as used in the Schedule means the period intervening between meter readings for the purposes of monthly billings, such readings being taken once a month.</w:t>
      </w:r>
    </w:p>
    <w:p w:rsidR="006B1231" w:rsidRPr="000E2C6B" w:rsidRDefault="006B1231" w:rsidP="006B1231"/>
    <w:p w:rsidR="006B1231" w:rsidRPr="000E2C6B" w:rsidRDefault="006B1231" w:rsidP="006B1231"/>
    <w:p w:rsidR="006B1231" w:rsidRPr="00D24E52" w:rsidRDefault="006B1231" w:rsidP="006B1231">
      <w:pPr>
        <w:rPr>
          <w:b/>
          <w:i/>
          <w:u w:val="single"/>
        </w:rPr>
      </w:pPr>
      <w:r w:rsidRPr="00D24E52">
        <w:rPr>
          <w:b/>
          <w:i/>
          <w:u w:val="single"/>
        </w:rPr>
        <w:t>DETERMINATION OF BIL</w:t>
      </w:r>
      <w:r>
        <w:rPr>
          <w:b/>
          <w:i/>
          <w:u w:val="single"/>
        </w:rPr>
        <w:t>L</w:t>
      </w:r>
      <w:r w:rsidRPr="00D24E52">
        <w:rPr>
          <w:b/>
          <w:i/>
          <w:u w:val="single"/>
        </w:rPr>
        <w:t>ING DEMAND</w:t>
      </w:r>
    </w:p>
    <w:p w:rsidR="006B1231" w:rsidRDefault="006B1231" w:rsidP="006B1231">
      <w:pPr>
        <w:pStyle w:val="Heading6"/>
        <w:rPr>
          <w:b w:val="0"/>
          <w:i/>
          <w:sz w:val="24"/>
        </w:rPr>
      </w:pPr>
    </w:p>
    <w:p w:rsidR="006B1231" w:rsidRPr="00D24E52" w:rsidRDefault="006B1231" w:rsidP="006B1231">
      <w:pPr>
        <w:pStyle w:val="Heading6"/>
        <w:rPr>
          <w:b w:val="0"/>
          <w:i/>
          <w:sz w:val="24"/>
        </w:rPr>
      </w:pPr>
      <w:r w:rsidRPr="00D24E52">
        <w:rPr>
          <w:b w:val="0"/>
          <w:i/>
          <w:sz w:val="24"/>
          <w:u w:val="single"/>
        </w:rPr>
        <w:t>Billing Demand</w:t>
      </w:r>
      <w:r>
        <w:rPr>
          <w:b w:val="0"/>
          <w:i/>
          <w:sz w:val="24"/>
          <w:u w:val="single"/>
        </w:rPr>
        <w:t xml:space="preserve"> (OP kW)</w:t>
      </w:r>
      <w:r w:rsidRPr="00D24E52">
        <w:rPr>
          <w:b w:val="0"/>
          <w:i/>
          <w:sz w:val="24"/>
        </w:rPr>
        <w:t>:</w:t>
      </w:r>
    </w:p>
    <w:p w:rsidR="006B1231" w:rsidRPr="000E2C6B" w:rsidRDefault="006B1231" w:rsidP="006B1231">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6B1231" w:rsidRPr="000E2C6B" w:rsidRDefault="006B1231" w:rsidP="006B1231"/>
    <w:p w:rsidR="006B1231" w:rsidRPr="000E2C6B" w:rsidRDefault="006B1231" w:rsidP="006B1231"/>
    <w:p w:rsidR="006B1231" w:rsidRDefault="006B1231" w:rsidP="006B1231">
      <w:pPr>
        <w:rPr>
          <w:i/>
          <w:u w:val="single"/>
        </w:rPr>
      </w:pPr>
    </w:p>
    <w:p w:rsidR="006B1231" w:rsidRDefault="006B1231" w:rsidP="006B1231">
      <w:pPr>
        <w:rPr>
          <w:i/>
          <w:u w:val="single"/>
        </w:rPr>
      </w:pPr>
    </w:p>
    <w:p w:rsidR="006B1231" w:rsidRDefault="006B1231" w:rsidP="006B1231">
      <w:pPr>
        <w:rPr>
          <w:i/>
          <w:u w:val="single"/>
        </w:rPr>
      </w:pPr>
    </w:p>
    <w:p w:rsidR="006B1231" w:rsidRPr="00FE18BE" w:rsidRDefault="006B1231" w:rsidP="006B1231">
      <w:pPr>
        <w:rPr>
          <w:sz w:val="18"/>
          <w:szCs w:val="18"/>
        </w:rPr>
      </w:pPr>
    </w:p>
    <w:p w:rsidR="006B1231" w:rsidRDefault="006B1231" w:rsidP="006B123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of  4</w:t>
      </w:r>
      <w:proofErr w:type="gramEnd"/>
    </w:p>
    <w:p w:rsidR="006B1231" w:rsidRPr="00D24E52" w:rsidRDefault="006B1231" w:rsidP="006B1231">
      <w:pPr>
        <w:rPr>
          <w:i/>
          <w:u w:val="single"/>
        </w:rPr>
      </w:pPr>
      <w:r w:rsidRPr="00D24E52">
        <w:rPr>
          <w:i/>
          <w:u w:val="single"/>
        </w:rPr>
        <w:t>On-Peak Periods:</w:t>
      </w:r>
    </w:p>
    <w:p w:rsidR="006B1231" w:rsidRPr="000E2C6B" w:rsidRDefault="006B1231" w:rsidP="006B1231">
      <w:r w:rsidRPr="000E2C6B">
        <w:t>On-peak periods are non-holiday weekdays during the following times:</w:t>
      </w:r>
    </w:p>
    <w:p w:rsidR="006B1231" w:rsidRPr="000E2C6B" w:rsidRDefault="006B1231" w:rsidP="006B1231"/>
    <w:p w:rsidR="006B1231" w:rsidRPr="000E2C6B" w:rsidRDefault="006B1231" w:rsidP="006B1231">
      <w:r w:rsidRPr="000E2C6B">
        <w:tab/>
      </w:r>
      <w:r w:rsidRPr="000E2C6B">
        <w:tab/>
        <w:t>June – September</w:t>
      </w:r>
      <w:r w:rsidRPr="000E2C6B">
        <w:tab/>
      </w:r>
      <w:r w:rsidRPr="000E2C6B">
        <w:tab/>
      </w:r>
      <w:r w:rsidRPr="000E2C6B">
        <w:tab/>
        <w:t>2 p.m. – 6 p.m.</w:t>
      </w:r>
    </w:p>
    <w:p w:rsidR="006B1231" w:rsidRPr="000E2C6B" w:rsidRDefault="006B1231" w:rsidP="006B1231">
      <w:r w:rsidRPr="000E2C6B">
        <w:tab/>
      </w:r>
      <w:r w:rsidRPr="000E2C6B">
        <w:tab/>
        <w:t>December – February</w:t>
      </w:r>
      <w:r w:rsidRPr="000E2C6B">
        <w:tab/>
      </w:r>
      <w:r w:rsidRPr="000E2C6B">
        <w:tab/>
      </w:r>
      <w:r w:rsidRPr="000E2C6B">
        <w:tab/>
        <w:t>7 a.m. – 9 a.m.</w:t>
      </w:r>
    </w:p>
    <w:p w:rsidR="006B1231" w:rsidRPr="000E2C6B" w:rsidRDefault="006B1231" w:rsidP="006B1231">
      <w:r w:rsidRPr="000E2C6B">
        <w:tab/>
      </w:r>
      <w:r w:rsidRPr="000E2C6B">
        <w:tab/>
        <w:t>All other months</w:t>
      </w:r>
      <w:r w:rsidRPr="000E2C6B">
        <w:tab/>
      </w:r>
      <w:r w:rsidRPr="000E2C6B">
        <w:tab/>
      </w:r>
      <w:r w:rsidRPr="000E2C6B">
        <w:tab/>
        <w:t>7 a.m. – 9 a.m. and 2 p.m. – 6 p.m.</w:t>
      </w:r>
    </w:p>
    <w:p w:rsidR="00E54E1D" w:rsidRDefault="00E54E1D" w:rsidP="00CE656F">
      <w:pPr>
        <w:rPr>
          <w:sz w:val="18"/>
          <w:szCs w:val="18"/>
        </w:rPr>
      </w:pPr>
    </w:p>
    <w:p w:rsidR="00E54E1D" w:rsidRDefault="00E54E1D" w:rsidP="00CE656F">
      <w:pPr>
        <w:rPr>
          <w:sz w:val="18"/>
          <w:szCs w:val="18"/>
        </w:rPr>
      </w:pPr>
    </w:p>
    <w:p w:rsidR="00E54E1D" w:rsidRDefault="00E54E1D" w:rsidP="00CE656F">
      <w:pPr>
        <w:rPr>
          <w:sz w:val="18"/>
          <w:szCs w:val="18"/>
        </w:rPr>
      </w:pPr>
    </w:p>
    <w:p w:rsidR="00CE656F" w:rsidRDefault="00CE656F" w:rsidP="00CE656F">
      <w:pPr>
        <w:rPr>
          <w:i/>
          <w:u w:val="single"/>
        </w:rPr>
      </w:pPr>
      <w:r w:rsidRPr="00D24E52">
        <w:rPr>
          <w:i/>
          <w:u w:val="single"/>
        </w:rPr>
        <w:t>Holidays:</w:t>
      </w:r>
    </w:p>
    <w:p w:rsidR="00C47C11" w:rsidRPr="00D24E52" w:rsidRDefault="00C47C11" w:rsidP="00CE656F">
      <w:pPr>
        <w:rPr>
          <w:i/>
          <w:u w:val="single"/>
        </w:rPr>
      </w:pPr>
    </w:p>
    <w:p w:rsidR="00CE656F" w:rsidRPr="000E2C6B" w:rsidRDefault="00CE656F" w:rsidP="00CE656F">
      <w:r w:rsidRPr="000E2C6B">
        <w:t>The following days of each calendar year are considered holidays:  New Year’s Day, Good Friday, Memorial Day, Independence Day, Labor Day, Thanksgiving Day, the Friday following Thanksgiving Day, and Christmas Day.  In the e</w:t>
      </w:r>
      <w:r w:rsidR="00AC2453">
        <w:t>vent that any of the foregoing h</w:t>
      </w:r>
      <w:r w:rsidRPr="000E2C6B">
        <w:t>olidays fall on a Saturday, the preceding Fr</w:t>
      </w:r>
      <w:r w:rsidR="00AC2453">
        <w:t>iday shall be deemed to be the h</w:t>
      </w:r>
      <w:r w:rsidRPr="000E2C6B">
        <w:t xml:space="preserve">oliday.   In </w:t>
      </w:r>
      <w:r w:rsidR="00AC2453">
        <w:t>the event any of the foregoing h</w:t>
      </w:r>
      <w:r w:rsidRPr="000E2C6B">
        <w:t>olidays fall on a Sunday, the following Monday shall be deemed to</w:t>
      </w:r>
      <w:r w:rsidR="00AC2453">
        <w:t xml:space="preserve"> be the h</w:t>
      </w:r>
      <w:r w:rsidRPr="000E2C6B">
        <w:t>oliday.</w:t>
      </w:r>
    </w:p>
    <w:p w:rsidR="009A77B5" w:rsidRDefault="009A77B5" w:rsidP="00CE656F">
      <w:pPr>
        <w:rPr>
          <w:i/>
          <w:u w:val="single"/>
        </w:rPr>
      </w:pPr>
    </w:p>
    <w:p w:rsidR="00CE656F" w:rsidRPr="000E2C6B" w:rsidRDefault="004B1B18" w:rsidP="00CE656F">
      <w:pPr>
        <w:rPr>
          <w:u w:val="single"/>
        </w:rPr>
      </w:pPr>
      <w:r>
        <w:rPr>
          <w:i/>
          <w:noProof/>
          <w:u w:val="single"/>
        </w:rPr>
        <w:pict>
          <v:shape id="_x0000_s1082" type="#_x0000_t202" style="position:absolute;margin-left:550.85pt;margin-top:-37.9pt;width:47.55pt;height:21.5pt;z-index:251717632;mso-position-horizontal-relative:margin;mso-width-relative:margin;mso-height-relative:margin" stroked="f" strokeweight=".5pt">
            <v:textbox style="mso-next-textbox:#_x0000_s1082">
              <w:txbxContent>
                <w:p w:rsidR="002E25D7" w:rsidRPr="004D3853" w:rsidRDefault="002E25D7" w:rsidP="00B344EE">
                  <w:pPr>
                    <w:rPr>
                      <w:sz w:val="20"/>
                      <w:szCs w:val="20"/>
                    </w:rPr>
                  </w:pPr>
                  <w:r w:rsidRPr="004D3853">
                    <w:rPr>
                      <w:sz w:val="20"/>
                      <w:szCs w:val="20"/>
                    </w:rPr>
                    <w:t xml:space="preserve">Schedule </w:t>
                  </w:r>
                  <w:r>
                    <w:rPr>
                      <w:sz w:val="20"/>
                      <w:szCs w:val="20"/>
                    </w:rPr>
                    <w:t xml:space="preserve">CP-98-3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CE656F" w:rsidRPr="00D24E52">
        <w:rPr>
          <w:i/>
          <w:u w:val="single"/>
        </w:rPr>
        <w:t>Peak Management Days</w:t>
      </w:r>
      <w:r w:rsidR="00CE656F" w:rsidRPr="000E2C6B">
        <w:rPr>
          <w:u w:val="single"/>
        </w:rPr>
        <w:t>:</w:t>
      </w:r>
    </w:p>
    <w:p w:rsidR="00CE656F" w:rsidRPr="000E2C6B" w:rsidRDefault="00CE656F" w:rsidP="00CE656F">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CE656F" w:rsidRPr="000E2C6B" w:rsidRDefault="00CE656F" w:rsidP="00CE656F"/>
    <w:p w:rsidR="00CE656F" w:rsidRDefault="00CE656F" w:rsidP="00CE656F">
      <w:pPr>
        <w:rPr>
          <w:b/>
          <w:i/>
          <w:u w:val="single"/>
        </w:rPr>
      </w:pPr>
      <w:r w:rsidRPr="00D24E52">
        <w:rPr>
          <w:b/>
          <w:i/>
          <w:u w:val="single"/>
        </w:rPr>
        <w:t>EXCESS DEMAND</w:t>
      </w:r>
    </w:p>
    <w:p w:rsidR="00CE656F" w:rsidRPr="00D24E52" w:rsidRDefault="00CE656F" w:rsidP="00CE656F">
      <w:pPr>
        <w:rPr>
          <w:b/>
          <w:i/>
          <w:sz w:val="20"/>
          <w:szCs w:val="20"/>
          <w:u w:val="single"/>
        </w:rPr>
      </w:pPr>
    </w:p>
    <w:p w:rsidR="00CE656F" w:rsidRPr="000E2C6B" w:rsidRDefault="00CE656F" w:rsidP="00CE656F">
      <w:r w:rsidRPr="000E2C6B">
        <w:t>Excess demand shall be the difference between the maximum integrated clock hour kW demand recorded during the current billing month and the Billing Demand for the same billing month</w:t>
      </w:r>
      <w:r w:rsidR="001C1D9A">
        <w:t xml:space="preserve"> (max kW – OP kW)</w:t>
      </w:r>
      <w:r w:rsidRPr="000E2C6B">
        <w:t>.</w:t>
      </w:r>
    </w:p>
    <w:p w:rsidR="00CE656F" w:rsidRPr="000E2C6B" w:rsidRDefault="00CE656F" w:rsidP="00CE656F"/>
    <w:p w:rsidR="00CE656F" w:rsidRDefault="00CE656F" w:rsidP="00CE656F">
      <w:pPr>
        <w:pStyle w:val="Heading6"/>
        <w:rPr>
          <w:bCs w:val="0"/>
          <w:i/>
          <w:sz w:val="24"/>
          <w:u w:val="single"/>
        </w:rPr>
      </w:pPr>
      <w:r w:rsidRPr="00D24E52">
        <w:rPr>
          <w:bCs w:val="0"/>
          <w:i/>
          <w:sz w:val="24"/>
          <w:u w:val="single"/>
        </w:rPr>
        <w:t>NOTIFICATION BY CITY</w:t>
      </w:r>
    </w:p>
    <w:p w:rsidR="00CE656F" w:rsidRPr="00D24E52" w:rsidRDefault="00CE656F" w:rsidP="00CE656F"/>
    <w:p w:rsidR="00CE656F" w:rsidRPr="000E2C6B" w:rsidRDefault="00CE656F" w:rsidP="00CE656F">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CE656F" w:rsidRPr="000E2C6B" w:rsidRDefault="00CE656F" w:rsidP="00CE656F"/>
    <w:p w:rsidR="00CE656F" w:rsidRPr="00D24E52" w:rsidRDefault="00CE656F" w:rsidP="00CE656F">
      <w:pPr>
        <w:pStyle w:val="Heading6"/>
        <w:rPr>
          <w:bCs w:val="0"/>
          <w:i/>
          <w:sz w:val="24"/>
          <w:u w:val="single"/>
        </w:rPr>
      </w:pPr>
      <w:r w:rsidRPr="00D24E52">
        <w:rPr>
          <w:bCs w:val="0"/>
          <w:i/>
          <w:sz w:val="24"/>
          <w:u w:val="single"/>
        </w:rPr>
        <w:t>DETERMINATION OF ENERGY</w:t>
      </w:r>
    </w:p>
    <w:p w:rsidR="00CE656F" w:rsidRDefault="00CE656F" w:rsidP="00CE656F"/>
    <w:p w:rsidR="00CE656F" w:rsidRPr="000E2C6B" w:rsidRDefault="00CE656F" w:rsidP="00CE656F">
      <w:r w:rsidRPr="000E2C6B">
        <w:t>The kWh of energy shall be the sum of all energy used during the current billing month as indicated by watt-hour meter readings.</w:t>
      </w:r>
    </w:p>
    <w:p w:rsidR="00CE656F" w:rsidRPr="000E2C6B" w:rsidRDefault="00CE656F" w:rsidP="00CE656F">
      <w:pPr>
        <w:rPr>
          <w:sz w:val="16"/>
        </w:rPr>
      </w:pPr>
    </w:p>
    <w:p w:rsidR="00CE656F" w:rsidRPr="009227AA" w:rsidRDefault="00CE656F" w:rsidP="00CE656F">
      <w:pPr>
        <w:pStyle w:val="Heading6"/>
        <w:rPr>
          <w:bCs w:val="0"/>
          <w:i/>
          <w:sz w:val="24"/>
          <w:u w:val="single"/>
        </w:rPr>
      </w:pPr>
      <w:r w:rsidRPr="009227AA">
        <w:rPr>
          <w:bCs w:val="0"/>
          <w:i/>
          <w:sz w:val="24"/>
          <w:u w:val="single"/>
        </w:rPr>
        <w:t>POWER FACTOR CORRECTION</w:t>
      </w:r>
    </w:p>
    <w:p w:rsidR="00CE656F" w:rsidRDefault="00CE656F" w:rsidP="00CE656F"/>
    <w:p w:rsidR="00CE656F" w:rsidRPr="000E2C6B" w:rsidRDefault="00CE656F" w:rsidP="00CE656F">
      <w:r w:rsidRPr="000E2C6B">
        <w:t xml:space="preserve">When the average monthly power factor of the Customer’s power requirements is less than </w:t>
      </w:r>
      <w:r>
        <w:t>90</w:t>
      </w:r>
      <w:r w:rsidRPr="000E2C6B">
        <w:t xml:space="preserve"> percent, the City may correct the integrated demand in kilowatts </w:t>
      </w:r>
      <w:r w:rsidR="001C1D9A">
        <w:t xml:space="preserve">(max kW and OP kW) </w:t>
      </w:r>
      <w:r w:rsidRPr="000E2C6B">
        <w:t xml:space="preserve">for that month by multiplying by </w:t>
      </w:r>
      <w:r>
        <w:t>90</w:t>
      </w:r>
      <w:r w:rsidRPr="000E2C6B">
        <w:t xml:space="preserve"> percent and dividing by the average power factor in percent for that month.</w:t>
      </w:r>
    </w:p>
    <w:p w:rsidR="00CE656F" w:rsidRPr="000E2C6B" w:rsidRDefault="00CE656F" w:rsidP="00CE656F"/>
    <w:p w:rsidR="00BA0C53" w:rsidRPr="00BA0C53" w:rsidRDefault="00BA0C53" w:rsidP="00BA0C5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4 </w:t>
      </w:r>
      <w:proofErr w:type="gramStart"/>
      <w:r>
        <w:rPr>
          <w:sz w:val="18"/>
          <w:szCs w:val="18"/>
        </w:rPr>
        <w:t>of</w:t>
      </w:r>
      <w:r w:rsidR="00991C22">
        <w:rPr>
          <w:sz w:val="18"/>
          <w:szCs w:val="18"/>
        </w:rPr>
        <w:t xml:space="preserve">  </w:t>
      </w:r>
      <w:r>
        <w:rPr>
          <w:sz w:val="18"/>
          <w:szCs w:val="18"/>
        </w:rPr>
        <w:t>4</w:t>
      </w:r>
      <w:proofErr w:type="gramEnd"/>
    </w:p>
    <w:p w:rsidR="00CE656F" w:rsidRPr="009227AA" w:rsidRDefault="00CE656F" w:rsidP="00CE656F">
      <w:pPr>
        <w:pStyle w:val="Heading6"/>
        <w:rPr>
          <w:bCs w:val="0"/>
          <w:i/>
          <w:sz w:val="24"/>
          <w:u w:val="single"/>
        </w:rPr>
      </w:pPr>
      <w:r w:rsidRPr="009227AA">
        <w:rPr>
          <w:bCs w:val="0"/>
          <w:i/>
          <w:sz w:val="24"/>
          <w:u w:val="single"/>
        </w:rPr>
        <w:t>CONTRACT PERIOD</w:t>
      </w:r>
    </w:p>
    <w:p w:rsidR="00CE656F" w:rsidRDefault="00CE656F" w:rsidP="00CE656F"/>
    <w:p w:rsidR="00CE656F" w:rsidRDefault="00CE656F" w:rsidP="00CE656F">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1C1D9A" w:rsidRDefault="001C1D9A" w:rsidP="00CE656F"/>
    <w:p w:rsidR="001C1D9A" w:rsidRDefault="001C1D9A" w:rsidP="00CE656F"/>
    <w:p w:rsidR="001C1D9A" w:rsidRPr="001C1D9A" w:rsidRDefault="001C1D9A" w:rsidP="00CE656F">
      <w:pPr>
        <w:rPr>
          <w:b/>
          <w:i/>
          <w:u w:val="single"/>
        </w:rPr>
      </w:pPr>
      <w:r w:rsidRPr="001C1D9A">
        <w:rPr>
          <w:b/>
          <w:i/>
          <w:u w:val="single"/>
        </w:rPr>
        <w:t>ADDITIONAL CHARGES</w:t>
      </w:r>
    </w:p>
    <w:p w:rsidR="001C1D9A" w:rsidRDefault="001C1D9A" w:rsidP="00CE656F"/>
    <w:p w:rsidR="001C1D9A" w:rsidRPr="000E2C6B" w:rsidRDefault="001C1D9A" w:rsidP="00CE656F">
      <w:r>
        <w:t>The Renewable Energy Portfolio Standards (REPS) Charge will be added to the monthly bill for each account billed under this rate schedule.</w:t>
      </w:r>
    </w:p>
    <w:p w:rsidR="00CE656F" w:rsidRDefault="00CE656F" w:rsidP="00CE656F"/>
    <w:p w:rsidR="001C1D9A" w:rsidRPr="000E2C6B" w:rsidRDefault="001C1D9A" w:rsidP="00CE656F"/>
    <w:p w:rsidR="00CE656F" w:rsidRPr="009227AA" w:rsidRDefault="00CE656F" w:rsidP="00CE656F">
      <w:pPr>
        <w:pStyle w:val="Heading5"/>
        <w:jc w:val="left"/>
        <w:rPr>
          <w:i/>
          <w:sz w:val="24"/>
          <w:u w:val="single"/>
        </w:rPr>
      </w:pPr>
      <w:r w:rsidRPr="009227AA">
        <w:rPr>
          <w:i/>
          <w:sz w:val="24"/>
          <w:u w:val="single"/>
        </w:rPr>
        <w:t>SALES TAX</w:t>
      </w:r>
    </w:p>
    <w:p w:rsidR="00CE656F" w:rsidRDefault="00CE656F" w:rsidP="00CE656F"/>
    <w:p w:rsidR="00CE656F" w:rsidRPr="000E2C6B" w:rsidRDefault="00CE656F" w:rsidP="00CE656F">
      <w:r w:rsidRPr="000E2C6B">
        <w:t>Applicable North Carolina sales tax shall be added to the customer’s total charges for each month, determined in accordance with the above electric rates.</w:t>
      </w:r>
    </w:p>
    <w:p w:rsidR="00CE656F" w:rsidRDefault="00CE656F" w:rsidP="00CE656F"/>
    <w:p w:rsidR="005D60E2" w:rsidRDefault="005D60E2" w:rsidP="005D60E2"/>
    <w:p w:rsidR="00BA0C53" w:rsidRDefault="00BA0C53" w:rsidP="005D60E2"/>
    <w:p w:rsidR="00BA0C53" w:rsidRDefault="00BA0C53" w:rsidP="005D60E2"/>
    <w:p w:rsidR="00BA0C53" w:rsidRDefault="00BA0C53" w:rsidP="005D60E2"/>
    <w:p w:rsidR="00BA0C53" w:rsidRDefault="00BA0C53" w:rsidP="005D60E2"/>
    <w:p w:rsidR="00A72C2B" w:rsidRDefault="00A72C2B" w:rsidP="00A72C2B">
      <w:pPr>
        <w:pStyle w:val="Title"/>
        <w:rPr>
          <w:sz w:val="24"/>
        </w:rPr>
      </w:pPr>
    </w:p>
    <w:p w:rsidR="00CF591E" w:rsidRDefault="00CF591E"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A72C2B" w:rsidRDefault="00A72C2B" w:rsidP="00A72C2B">
      <w:pPr>
        <w:pStyle w:val="Title"/>
        <w:rPr>
          <w:sz w:val="24"/>
        </w:rPr>
      </w:pPr>
    </w:p>
    <w:p w:rsidR="0039615B" w:rsidRDefault="0039615B" w:rsidP="001073E5">
      <w:pPr>
        <w:pStyle w:val="Title"/>
        <w:rPr>
          <w:i w:val="0"/>
          <w:color w:val="FF0000"/>
          <w:sz w:val="24"/>
        </w:rPr>
      </w:pPr>
      <w:r>
        <w:rPr>
          <w:i w:val="0"/>
          <w:color w:val="FF0000"/>
          <w:sz w:val="24"/>
        </w:rPr>
        <w:tab/>
      </w:r>
      <w:r>
        <w:rPr>
          <w:i w:val="0"/>
          <w:color w:val="FF0000"/>
          <w:sz w:val="24"/>
        </w:rPr>
        <w:tab/>
      </w:r>
      <w:r w:rsidRPr="0039615B">
        <w:rPr>
          <w:i w:val="0"/>
          <w:color w:val="FF0000"/>
          <w:sz w:val="24"/>
        </w:rPr>
        <w:tab/>
      </w:r>
      <w:r w:rsidRPr="0039615B">
        <w:rPr>
          <w:i w:val="0"/>
          <w:color w:val="FF0000"/>
          <w:sz w:val="24"/>
        </w:rPr>
        <w:tab/>
      </w:r>
      <w:r w:rsidRPr="0039615B">
        <w:rPr>
          <w:i w:val="0"/>
          <w:color w:val="FF0000"/>
          <w:sz w:val="24"/>
        </w:rPr>
        <w:tab/>
      </w:r>
    </w:p>
    <w:p w:rsidR="00DD3606" w:rsidRDefault="0039615B" w:rsidP="001C1D9A">
      <w:pPr>
        <w:pStyle w:val="Title"/>
        <w:jc w:val="right"/>
        <w:rPr>
          <w:i w:val="0"/>
          <w:color w:val="FF0000"/>
          <w:sz w:val="24"/>
        </w:rPr>
      </w:pP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r>
        <w:rPr>
          <w:i w:val="0"/>
          <w:color w:val="FF0000"/>
          <w:sz w:val="24"/>
        </w:rPr>
        <w:tab/>
      </w: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DD3606" w:rsidRDefault="00DD3606" w:rsidP="001C1D9A">
      <w:pPr>
        <w:pStyle w:val="Title"/>
        <w:jc w:val="right"/>
        <w:rPr>
          <w:i w:val="0"/>
          <w:color w:val="FF0000"/>
          <w:sz w:val="24"/>
        </w:rPr>
      </w:pPr>
    </w:p>
    <w:p w:rsidR="0039615B" w:rsidRPr="0039615B" w:rsidRDefault="0039615B" w:rsidP="001C1D9A">
      <w:pPr>
        <w:pStyle w:val="Title"/>
        <w:jc w:val="right"/>
        <w:rPr>
          <w:i w:val="0"/>
          <w:sz w:val="18"/>
          <w:szCs w:val="18"/>
        </w:rPr>
      </w:pPr>
      <w:r w:rsidRPr="0039615B">
        <w:rPr>
          <w:i w:val="0"/>
          <w:sz w:val="18"/>
          <w:szCs w:val="18"/>
        </w:rPr>
        <w:t xml:space="preserve">Page 1 </w:t>
      </w:r>
      <w:proofErr w:type="gramStart"/>
      <w:r w:rsidRPr="0039615B">
        <w:rPr>
          <w:i w:val="0"/>
          <w:sz w:val="18"/>
          <w:szCs w:val="18"/>
        </w:rPr>
        <w:t xml:space="preserve">of  </w:t>
      </w:r>
      <w:r w:rsidR="009704BC">
        <w:rPr>
          <w:i w:val="0"/>
          <w:sz w:val="18"/>
          <w:szCs w:val="18"/>
        </w:rPr>
        <w:t>4</w:t>
      </w:r>
      <w:proofErr w:type="gramEnd"/>
    </w:p>
    <w:p w:rsidR="008E4978" w:rsidRPr="00736A33" w:rsidRDefault="008E4978" w:rsidP="00CF591E">
      <w:pPr>
        <w:pStyle w:val="Title"/>
        <w:rPr>
          <w:b/>
          <w:sz w:val="26"/>
          <w:szCs w:val="26"/>
          <w:u w:val="single"/>
        </w:rPr>
      </w:pPr>
      <w:r w:rsidRPr="00736A33">
        <w:rPr>
          <w:b/>
          <w:sz w:val="26"/>
          <w:szCs w:val="26"/>
          <w:u w:val="single"/>
        </w:rPr>
        <w:t>NEW RATE</w:t>
      </w:r>
    </w:p>
    <w:p w:rsidR="00CF591E" w:rsidRPr="00736A33" w:rsidRDefault="004B1B18" w:rsidP="00CF591E">
      <w:pPr>
        <w:pStyle w:val="Title"/>
        <w:rPr>
          <w:i w:val="0"/>
          <w:sz w:val="26"/>
          <w:szCs w:val="26"/>
        </w:rPr>
      </w:pPr>
      <w:r>
        <w:rPr>
          <w:noProof/>
          <w:sz w:val="26"/>
          <w:szCs w:val="26"/>
        </w:rPr>
        <w:pict>
          <v:shape id="_x0000_s1108" type="#_x0000_t202" style="position:absolute;left:0;text-align:left;margin-left:542.7pt;margin-top:-36.55pt;width:22.35pt;height:21.5pt;z-index:251745280;mso-position-horizontal-relative:margin;mso-width-relative:margin;mso-height-relative:margin" stroked="f" strokeweight=".5pt">
            <v:textbox style="mso-next-textbox:#_x0000_s1108">
              <w:txbxContent>
                <w:p w:rsidR="002E25D7" w:rsidRPr="004D3853" w:rsidRDefault="002E25D7" w:rsidP="00CF591E">
                  <w:pPr>
                    <w:rPr>
                      <w:sz w:val="20"/>
                      <w:szCs w:val="20"/>
                    </w:rPr>
                  </w:pPr>
                  <w:r w:rsidRPr="004D3853">
                    <w:rPr>
                      <w:sz w:val="20"/>
                      <w:szCs w:val="20"/>
                    </w:rPr>
                    <w:t xml:space="preserve">Schedule </w:t>
                  </w:r>
                  <w:r>
                    <w:rPr>
                      <w:sz w:val="20"/>
                      <w:szCs w:val="20"/>
                    </w:rPr>
                    <w:t xml:space="preserve">CP-98-3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CF591E" w:rsidRPr="00736A33">
        <w:rPr>
          <w:i w:val="0"/>
          <w:sz w:val="26"/>
          <w:szCs w:val="26"/>
        </w:rPr>
        <w:t>CITY OF MORGANTON</w:t>
      </w:r>
    </w:p>
    <w:p w:rsidR="00CF591E" w:rsidRPr="00736A33" w:rsidRDefault="00CF591E" w:rsidP="00CF591E">
      <w:pPr>
        <w:pStyle w:val="Subtitle"/>
        <w:rPr>
          <w:sz w:val="26"/>
          <w:szCs w:val="26"/>
        </w:rPr>
      </w:pPr>
      <w:r w:rsidRPr="00736A33">
        <w:rPr>
          <w:sz w:val="26"/>
          <w:szCs w:val="26"/>
        </w:rPr>
        <w:t>Electric Rate Schedule CP-98-5</w:t>
      </w:r>
    </w:p>
    <w:p w:rsidR="00CF591E" w:rsidRPr="00736A33" w:rsidRDefault="00CF591E" w:rsidP="00CF591E">
      <w:pPr>
        <w:ind w:left="1440" w:firstLine="720"/>
        <w:rPr>
          <w:i/>
          <w:u w:val="single"/>
        </w:rPr>
      </w:pPr>
      <w:r w:rsidRPr="00736A33">
        <w:rPr>
          <w:i/>
        </w:rPr>
        <w:t xml:space="preserve">Effective for bills rendered on and after </w:t>
      </w:r>
      <w:r w:rsidR="00482E76" w:rsidRPr="00736A33">
        <w:rPr>
          <w:i/>
          <w:u w:val="single"/>
        </w:rPr>
        <w:t>August</w:t>
      </w:r>
      <w:r w:rsidRPr="00736A33">
        <w:rPr>
          <w:i/>
          <w:u w:val="single"/>
        </w:rPr>
        <w:t xml:space="preserve"> 1, 202</w:t>
      </w:r>
      <w:r w:rsidR="003B43FF">
        <w:rPr>
          <w:i/>
          <w:u w:val="single"/>
        </w:rPr>
        <w:t>3</w:t>
      </w:r>
      <w:r w:rsidRPr="00736A33">
        <w:rPr>
          <w:i/>
          <w:u w:val="single"/>
        </w:rPr>
        <w:t>.</w:t>
      </w:r>
    </w:p>
    <w:p w:rsidR="00CF591E" w:rsidRPr="00736A33" w:rsidRDefault="00CF591E" w:rsidP="00CF591E">
      <w:pPr>
        <w:pStyle w:val="Heading1"/>
        <w:spacing w:before="0" w:after="0"/>
        <w:ind w:left="2160" w:firstLine="720"/>
        <w:rPr>
          <w:rFonts w:ascii="Times New Roman" w:hAnsi="Times New Roman" w:cs="Times New Roman"/>
          <w:b w:val="0"/>
          <w:bCs w:val="0"/>
          <w:sz w:val="16"/>
          <w:szCs w:val="16"/>
        </w:rPr>
      </w:pPr>
      <w:r w:rsidRPr="00736A33">
        <w:rPr>
          <w:rFonts w:ascii="Times New Roman" w:hAnsi="Times New Roman" w:cs="Times New Roman"/>
          <w:bCs w:val="0"/>
        </w:rPr>
        <w:t xml:space="preserve">Coincident Peak Rate – 98 – 5   </w:t>
      </w:r>
      <w:r w:rsidRPr="00736A33">
        <w:rPr>
          <w:rFonts w:ascii="Times New Roman" w:hAnsi="Times New Roman" w:cs="Times New Roman"/>
          <w:b w:val="0"/>
          <w:bCs w:val="0"/>
          <w:sz w:val="16"/>
          <w:szCs w:val="16"/>
        </w:rPr>
        <w:t>ECP5</w:t>
      </w:r>
    </w:p>
    <w:tbl>
      <w:tblPr>
        <w:tblpPr w:leftFromText="180" w:rightFromText="180" w:vertAnchor="text" w:horzAnchor="margin" w:tblpY="178"/>
        <w:tblW w:w="9390" w:type="dxa"/>
        <w:tblCellMar>
          <w:left w:w="0" w:type="dxa"/>
          <w:right w:w="0" w:type="dxa"/>
        </w:tblCellMar>
        <w:tblLook w:val="0000" w:firstRow="0" w:lastRow="0" w:firstColumn="0" w:lastColumn="0" w:noHBand="0" w:noVBand="0"/>
      </w:tblPr>
      <w:tblGrid>
        <w:gridCol w:w="1686"/>
        <w:gridCol w:w="3279"/>
        <w:gridCol w:w="2419"/>
        <w:gridCol w:w="2006"/>
      </w:tblGrid>
      <w:tr w:rsidR="00736A33" w:rsidRPr="00736A33" w:rsidTr="0032058D">
        <w:trPr>
          <w:gridBefore w:val="1"/>
          <w:wBefore w:w="1686" w:type="dxa"/>
          <w:trHeight w:val="270"/>
        </w:trPr>
        <w:tc>
          <w:tcPr>
            <w:tcW w:w="5698" w:type="dxa"/>
            <w:gridSpan w:val="2"/>
            <w:tcBorders>
              <w:top w:val="nil"/>
              <w:left w:val="nil"/>
              <w:bottom w:val="double" w:sz="6" w:space="0" w:color="auto"/>
              <w:right w:val="nil"/>
            </w:tcBorders>
            <w:noWrap/>
            <w:tcMar>
              <w:top w:w="15" w:type="dxa"/>
              <w:left w:w="15" w:type="dxa"/>
              <w:bottom w:w="0" w:type="dxa"/>
              <w:right w:w="15" w:type="dxa"/>
            </w:tcMar>
            <w:vAlign w:val="bottom"/>
          </w:tcPr>
          <w:p w:rsidR="00CF591E" w:rsidRPr="00736A33" w:rsidRDefault="00CF591E" w:rsidP="0032058D">
            <w:pPr>
              <w:rPr>
                <w:sz w:val="20"/>
                <w:szCs w:val="20"/>
              </w:rPr>
            </w:pPr>
          </w:p>
        </w:tc>
        <w:tc>
          <w:tcPr>
            <w:tcW w:w="2006" w:type="dxa"/>
            <w:tcBorders>
              <w:top w:val="nil"/>
              <w:left w:val="nil"/>
              <w:bottom w:val="double" w:sz="6" w:space="0" w:color="auto"/>
              <w:right w:val="nil"/>
            </w:tcBorders>
            <w:noWrap/>
            <w:tcMar>
              <w:top w:w="15" w:type="dxa"/>
              <w:left w:w="15" w:type="dxa"/>
              <w:bottom w:w="0" w:type="dxa"/>
              <w:right w:w="15" w:type="dxa"/>
            </w:tcMar>
            <w:vAlign w:val="bottom"/>
          </w:tcPr>
          <w:p w:rsidR="00CF591E" w:rsidRPr="00736A33" w:rsidRDefault="00CF591E" w:rsidP="0032058D">
            <w:pPr>
              <w:rPr>
                <w:sz w:val="20"/>
                <w:szCs w:val="20"/>
              </w:rPr>
            </w:pPr>
            <w:r w:rsidRPr="00736A33">
              <w:rPr>
                <w:sz w:val="20"/>
                <w:szCs w:val="20"/>
              </w:rPr>
              <w:t> </w:t>
            </w:r>
          </w:p>
        </w:tc>
      </w:tr>
      <w:tr w:rsidR="00736A33" w:rsidRPr="00736A33" w:rsidTr="0032058D">
        <w:trPr>
          <w:trHeight w:val="255"/>
        </w:trPr>
        <w:tc>
          <w:tcPr>
            <w:tcW w:w="4965" w:type="dxa"/>
            <w:gridSpan w:val="2"/>
            <w:tcBorders>
              <w:top w:val="double" w:sz="4" w:space="0" w:color="auto"/>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CF591E">
            <w:pPr>
              <w:rPr>
                <w:sz w:val="20"/>
                <w:szCs w:val="20"/>
              </w:rPr>
            </w:pPr>
            <w:r w:rsidRPr="00736A33">
              <w:rPr>
                <w:sz w:val="20"/>
                <w:szCs w:val="20"/>
              </w:rPr>
              <w:t> </w:t>
            </w:r>
            <w:r w:rsidRPr="00736A33">
              <w:t xml:space="preserve"> Minimum Demand:  3,000 kW – 4,000 kW </w:t>
            </w:r>
          </w:p>
        </w:tc>
        <w:tc>
          <w:tcPr>
            <w:tcW w:w="2419"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32058D">
            <w:pPr>
              <w:jc w:val="center"/>
              <w:rPr>
                <w:b/>
                <w:bCs/>
              </w:rPr>
            </w:pPr>
            <w:r w:rsidRPr="00736A33">
              <w:rPr>
                <w:b/>
                <w:bCs/>
              </w:rPr>
              <w:t>Summer</w:t>
            </w:r>
          </w:p>
        </w:tc>
        <w:tc>
          <w:tcPr>
            <w:tcW w:w="2006" w:type="dxa"/>
            <w:tcBorders>
              <w:top w:val="double" w:sz="4"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32058D">
            <w:pPr>
              <w:jc w:val="center"/>
              <w:rPr>
                <w:b/>
                <w:bCs/>
              </w:rPr>
            </w:pPr>
            <w:r w:rsidRPr="00736A33">
              <w:rPr>
                <w:b/>
                <w:bCs/>
              </w:rPr>
              <w:t>Non-Summer</w:t>
            </w:r>
          </w:p>
        </w:tc>
      </w:tr>
      <w:tr w:rsidR="00736A33" w:rsidRPr="00736A33" w:rsidTr="0032058D">
        <w:trPr>
          <w:trHeight w:val="255"/>
        </w:trPr>
        <w:tc>
          <w:tcPr>
            <w:tcW w:w="4965" w:type="dxa"/>
            <w:gridSpan w:val="2"/>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32058D">
            <w:pPr>
              <w:rPr>
                <w:b/>
                <w:i/>
                <w:sz w:val="28"/>
                <w:szCs w:val="28"/>
              </w:rPr>
            </w:pPr>
            <w:r w:rsidRPr="00736A33">
              <w:rPr>
                <w:sz w:val="20"/>
                <w:szCs w:val="20"/>
              </w:rPr>
              <w:t> </w:t>
            </w:r>
            <w:r w:rsidRPr="00736A33">
              <w:rPr>
                <w:b/>
                <w:i/>
                <w:sz w:val="28"/>
                <w:szCs w:val="28"/>
              </w:rPr>
              <w:t>Monthly Rate:</w:t>
            </w:r>
          </w:p>
        </w:tc>
        <w:tc>
          <w:tcPr>
            <w:tcW w:w="2419"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32058D">
            <w:pPr>
              <w:jc w:val="center"/>
              <w:rPr>
                <w:bCs/>
                <w:sz w:val="20"/>
                <w:szCs w:val="20"/>
              </w:rPr>
            </w:pPr>
            <w:r w:rsidRPr="00736A33">
              <w:rPr>
                <w:bCs/>
                <w:sz w:val="20"/>
                <w:szCs w:val="20"/>
              </w:rPr>
              <w:t>(June - September)</w:t>
            </w:r>
          </w:p>
        </w:tc>
        <w:tc>
          <w:tcPr>
            <w:tcW w:w="2006" w:type="dxa"/>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CF591E" w:rsidRPr="00736A33" w:rsidRDefault="00CF591E" w:rsidP="0032058D">
            <w:pPr>
              <w:jc w:val="center"/>
              <w:rPr>
                <w:bCs/>
                <w:sz w:val="20"/>
                <w:szCs w:val="20"/>
              </w:rPr>
            </w:pPr>
            <w:r w:rsidRPr="00736A33">
              <w:rPr>
                <w:bCs/>
                <w:sz w:val="20"/>
                <w:szCs w:val="20"/>
              </w:rPr>
              <w:t>(October - May)</w:t>
            </w:r>
          </w:p>
        </w:tc>
      </w:tr>
      <w:tr w:rsidR="00736A33" w:rsidRPr="00736A33" w:rsidTr="0032058D">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pPr>
              <w:rPr>
                <w:b/>
                <w:bCs/>
              </w:rPr>
            </w:pPr>
            <w:r w:rsidRPr="00736A33">
              <w:rPr>
                <w:b/>
                <w:bCs/>
              </w:rPr>
              <w:t>Basic Facilities Charge</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r w:rsidRPr="00736A33">
              <w:t xml:space="preserve"> $           100.00</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r w:rsidRPr="00736A33">
              <w:t xml:space="preserve"> $           100.00 </w:t>
            </w:r>
          </w:p>
        </w:tc>
      </w:tr>
      <w:tr w:rsidR="00736A33" w:rsidRPr="00736A33" w:rsidTr="0032058D">
        <w:trPr>
          <w:trHeight w:val="315"/>
        </w:trPr>
        <w:tc>
          <w:tcPr>
            <w:tcW w:w="4965"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pPr>
              <w:rPr>
                <w:b/>
                <w:bCs/>
              </w:rPr>
            </w:pPr>
            <w:r w:rsidRPr="00736A33">
              <w:rPr>
                <w:b/>
                <w:bCs/>
              </w:rPr>
              <w:t>Demand Charge:</w:t>
            </w:r>
          </w:p>
        </w:tc>
        <w:tc>
          <w:tcPr>
            <w:tcW w:w="241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r w:rsidRPr="00736A33">
              <w:t> </w:t>
            </w:r>
          </w:p>
        </w:tc>
        <w:tc>
          <w:tcPr>
            <w:tcW w:w="2006"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CF591E" w:rsidRPr="00736A33" w:rsidRDefault="00CF591E" w:rsidP="0032058D">
            <w:r w:rsidRPr="00736A33">
              <w:t> </w:t>
            </w:r>
          </w:p>
        </w:tc>
      </w:tr>
      <w:tr w:rsidR="00736A33" w:rsidRPr="00736A33" w:rsidTr="0032058D">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pPr>
              <w:rPr>
                <w:b/>
                <w:bCs/>
              </w:rPr>
            </w:pPr>
            <w:r w:rsidRPr="00736A33">
              <w:rPr>
                <w:b/>
                <w:bCs/>
              </w:rPr>
              <w:t xml:space="preserve">      </w:t>
            </w:r>
            <w:r w:rsidRPr="00736A33">
              <w:t>Monthly Billing Demand</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B43FF">
            <w:r w:rsidRPr="00736A33">
              <w:t xml:space="preserve"> $             </w:t>
            </w:r>
            <w:r w:rsidR="003B43FF">
              <w:t>14.85</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221D74">
            <w:r w:rsidRPr="00736A33">
              <w:t xml:space="preserve"> $               4.</w:t>
            </w:r>
            <w:r w:rsidR="00221D74">
              <w:t>38</w:t>
            </w:r>
            <w:r w:rsidRPr="00736A33">
              <w:t xml:space="preserve"> </w:t>
            </w:r>
          </w:p>
        </w:tc>
      </w:tr>
      <w:tr w:rsidR="00736A33" w:rsidRPr="00736A33" w:rsidTr="0032058D">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r w:rsidRPr="00736A33">
              <w:t xml:space="preserve">      Excess Demand </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221D74">
            <w:r w:rsidRPr="00736A33">
              <w:t xml:space="preserve"> $               2.</w:t>
            </w:r>
            <w:r w:rsidR="00221D74">
              <w:t>07</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221D74" w:rsidP="00221D74">
            <w:r>
              <w:t xml:space="preserve"> $               2.07</w:t>
            </w:r>
          </w:p>
        </w:tc>
      </w:tr>
      <w:tr w:rsidR="00736A33" w:rsidRPr="00736A33" w:rsidTr="0032058D">
        <w:trPr>
          <w:trHeight w:val="315"/>
        </w:trPr>
        <w:tc>
          <w:tcPr>
            <w:tcW w:w="496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pPr>
              <w:rPr>
                <w:b/>
                <w:bCs/>
              </w:rPr>
            </w:pPr>
            <w:r w:rsidRPr="00736A33">
              <w:rPr>
                <w:b/>
                <w:bCs/>
              </w:rPr>
              <w:t>Energy Charge:</w:t>
            </w:r>
          </w:p>
        </w:tc>
        <w:tc>
          <w:tcPr>
            <w:tcW w:w="2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r w:rsidRPr="00736A33">
              <w:t> </w:t>
            </w:r>
          </w:p>
        </w:tc>
        <w:tc>
          <w:tcPr>
            <w:tcW w:w="20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r w:rsidRPr="00736A33">
              <w:t> </w:t>
            </w:r>
          </w:p>
        </w:tc>
      </w:tr>
      <w:tr w:rsidR="00736A33" w:rsidRPr="00736A33" w:rsidTr="0032058D">
        <w:trPr>
          <w:trHeight w:val="315"/>
        </w:trPr>
        <w:tc>
          <w:tcPr>
            <w:tcW w:w="4965" w:type="dxa"/>
            <w:gridSpan w:val="2"/>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r w:rsidRPr="00736A33">
              <w:t xml:space="preserve">      All kWh</w:t>
            </w:r>
          </w:p>
        </w:tc>
        <w:tc>
          <w:tcPr>
            <w:tcW w:w="2419"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CF591E" w:rsidRPr="00736A33" w:rsidRDefault="00CF591E" w:rsidP="00CF591E">
            <w:r w:rsidRPr="00736A33">
              <w:t xml:space="preserve"> $            0.0547</w:t>
            </w:r>
          </w:p>
        </w:tc>
        <w:tc>
          <w:tcPr>
            <w:tcW w:w="2006"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bottom"/>
          </w:tcPr>
          <w:p w:rsidR="00CF591E" w:rsidRPr="00736A33" w:rsidRDefault="00CF591E" w:rsidP="0032058D">
            <w:r w:rsidRPr="00736A33">
              <w:t xml:space="preserve"> $           0.0529</w:t>
            </w:r>
          </w:p>
        </w:tc>
      </w:tr>
    </w:tbl>
    <w:p w:rsidR="00CF591E" w:rsidRPr="000E2C6B" w:rsidRDefault="00CF591E" w:rsidP="00CF591E"/>
    <w:p w:rsidR="00CF591E" w:rsidRPr="00896D9A" w:rsidRDefault="00CF591E" w:rsidP="00CF591E">
      <w:pPr>
        <w:pStyle w:val="Heading3"/>
        <w:rPr>
          <w:rFonts w:ascii="Times New Roman" w:eastAsia="Times New Roman" w:hAnsi="Times New Roman" w:cs="Times New Roman"/>
          <w:i/>
          <w:sz w:val="24"/>
          <w:szCs w:val="24"/>
          <w:u w:val="single"/>
        </w:rPr>
      </w:pPr>
      <w:r w:rsidRPr="000E2C6B">
        <w:tab/>
      </w:r>
      <w:r w:rsidRPr="00896D9A">
        <w:rPr>
          <w:rFonts w:ascii="Times New Roman" w:eastAsia="Times New Roman" w:hAnsi="Times New Roman" w:cs="Times New Roman"/>
          <w:i/>
          <w:sz w:val="24"/>
          <w:szCs w:val="24"/>
          <w:u w:val="single"/>
        </w:rPr>
        <w:t>AVAILABILITY</w:t>
      </w:r>
    </w:p>
    <w:p w:rsidR="00CF591E" w:rsidRPr="00272E35" w:rsidRDefault="00CF591E" w:rsidP="00CF591E"/>
    <w:p w:rsidR="00CF591E" w:rsidRPr="00272E35" w:rsidRDefault="00CF591E" w:rsidP="00CF591E">
      <w:r w:rsidRPr="00272E35">
        <w:t xml:space="preserve">Available to industrial loads receiving service </w:t>
      </w:r>
      <w:r>
        <w:rPr>
          <w:b/>
        </w:rPr>
        <w:t>after July 1, 2020</w:t>
      </w:r>
      <w:r w:rsidRPr="00272E35">
        <w:t>.  The demand of the n</w:t>
      </w:r>
      <w:r>
        <w:t>ew load must equal or exceed 3,000 kW but be less than 4,000</w:t>
      </w:r>
      <w:r w:rsidRPr="00272E35">
        <w:t xml:space="preserve"> kW during at least </w:t>
      </w:r>
      <w:r>
        <w:t xml:space="preserve">six months of a twelve </w:t>
      </w:r>
      <w:r w:rsidRPr="00272E35">
        <w:t>month period.</w:t>
      </w:r>
    </w:p>
    <w:p w:rsidR="00CF591E" w:rsidRPr="000E2C6B" w:rsidRDefault="00CF591E" w:rsidP="00CF591E"/>
    <w:p w:rsidR="00CF591E" w:rsidRPr="000E2C6B" w:rsidRDefault="00CF591E" w:rsidP="00CF591E">
      <w:r w:rsidRPr="000E2C6B">
        <w:t>Service under this Schedule shall be used solely by the contracting customer in a single enterprise, located entirely on a single contiguous site or premises.</w:t>
      </w:r>
    </w:p>
    <w:p w:rsidR="00CF591E" w:rsidRPr="000E2C6B" w:rsidRDefault="00CF591E" w:rsidP="00CF591E"/>
    <w:p w:rsidR="00CF591E" w:rsidRPr="000E2C6B" w:rsidRDefault="00CF591E" w:rsidP="00CF591E">
      <w:r w:rsidRPr="000E2C6B">
        <w:t>This Schedule is not available for auxiliary or breakdown service and power delivered hereunder shall not be used for resale or exchange or in parallel with other electric power, or as a substitute for power contracted for or which may be contracted for under any other schedule of the City, except at the option of the City, under special terms and conditions expressed in writing in the contract with the Customer.</w:t>
      </w:r>
    </w:p>
    <w:p w:rsidR="00CF591E" w:rsidRPr="000E2C6B" w:rsidRDefault="00CF591E" w:rsidP="00CF591E"/>
    <w:p w:rsidR="00CF591E" w:rsidRPr="000E2C6B" w:rsidRDefault="00CF591E" w:rsidP="00CF591E">
      <w:r w:rsidRPr="000E2C6B">
        <w:t>The obligations of the City in regard to supplying power are dependent upon its securing and retaining all necessary rights-of-way, privileges, franchises, and permits for the delivery of such power, and the City shall not be liable to any customer or applicant for power in the event the City is delayed in, or is prevented from furnishing the power by its failure to secure and retain such rights-of-way, rights, privileges, franchises, and/or permits.</w:t>
      </w:r>
    </w:p>
    <w:p w:rsidR="00CF591E" w:rsidRDefault="00CF591E" w:rsidP="00CF591E">
      <w:pPr>
        <w:pStyle w:val="Heading4"/>
        <w:rPr>
          <w:rFonts w:ascii="Times New Roman" w:eastAsia="Times New Roman" w:hAnsi="Times New Roman" w:cs="Times New Roman"/>
          <w:b w:val="0"/>
          <w:bCs w:val="0"/>
          <w:sz w:val="24"/>
          <w:szCs w:val="24"/>
        </w:rPr>
      </w:pPr>
    </w:p>
    <w:p w:rsidR="00CF591E" w:rsidRDefault="00CF591E" w:rsidP="00CF591E"/>
    <w:p w:rsidR="00CF591E" w:rsidRDefault="00CF591E" w:rsidP="00CF591E"/>
    <w:p w:rsidR="00CF591E" w:rsidRPr="00FE18BE" w:rsidRDefault="00CF591E" w:rsidP="00CF591E"/>
    <w:p w:rsidR="00CF591E" w:rsidRPr="00FE18BE" w:rsidRDefault="00CF591E" w:rsidP="00CF591E">
      <w:pPr>
        <w:pStyle w:val="Heading4"/>
        <w:rPr>
          <w:rFonts w:ascii="Times New Roman" w:eastAsia="Times New Roman" w:hAnsi="Times New Roman" w:cs="Times New Roman"/>
          <w:b w:val="0"/>
          <w:bCs w:val="0"/>
          <w:sz w:val="18"/>
          <w:szCs w:val="18"/>
        </w:rPr>
      </w:pP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r>
      <w:r>
        <w:rPr>
          <w:rFonts w:ascii="Times New Roman" w:eastAsia="Times New Roman" w:hAnsi="Times New Roman" w:cs="Times New Roman"/>
          <w:b w:val="0"/>
          <w:bCs w:val="0"/>
          <w:sz w:val="18"/>
          <w:szCs w:val="18"/>
        </w:rPr>
        <w:tab/>
        <w:t xml:space="preserve">            Page 2 </w:t>
      </w:r>
      <w:proofErr w:type="gramStart"/>
      <w:r>
        <w:rPr>
          <w:rFonts w:ascii="Times New Roman" w:eastAsia="Times New Roman" w:hAnsi="Times New Roman" w:cs="Times New Roman"/>
          <w:b w:val="0"/>
          <w:bCs w:val="0"/>
          <w:sz w:val="18"/>
          <w:szCs w:val="18"/>
        </w:rPr>
        <w:t>of  4</w:t>
      </w:r>
      <w:proofErr w:type="gramEnd"/>
    </w:p>
    <w:p w:rsidR="00CF591E" w:rsidRPr="00896D9A" w:rsidRDefault="00CF591E" w:rsidP="00CF591E">
      <w:pPr>
        <w:pStyle w:val="Heading4"/>
        <w:rPr>
          <w:rFonts w:ascii="Times New Roman" w:eastAsia="Times New Roman" w:hAnsi="Times New Roman" w:cs="Times New Roman"/>
          <w:bCs w:val="0"/>
          <w:i/>
          <w:sz w:val="24"/>
          <w:szCs w:val="24"/>
          <w:u w:val="single"/>
        </w:rPr>
      </w:pPr>
      <w:r w:rsidRPr="00896D9A">
        <w:rPr>
          <w:rFonts w:ascii="Times New Roman" w:eastAsia="Times New Roman" w:hAnsi="Times New Roman" w:cs="Times New Roman"/>
          <w:bCs w:val="0"/>
          <w:i/>
          <w:sz w:val="24"/>
          <w:szCs w:val="24"/>
          <w:u w:val="single"/>
        </w:rPr>
        <w:t>TYPE OF SERVICE</w:t>
      </w:r>
    </w:p>
    <w:p w:rsidR="00CF591E" w:rsidRDefault="00CF591E" w:rsidP="00CF591E"/>
    <w:p w:rsidR="00CF591E" w:rsidRPr="000E2C6B" w:rsidRDefault="00CF591E" w:rsidP="00CF591E">
      <w:r w:rsidRPr="000E2C6B">
        <w:t>The City will furnish 60-Hertz service through one meter, at one delivery point, at one of the following approximate voltages where available:</w:t>
      </w:r>
    </w:p>
    <w:p w:rsidR="00CF591E" w:rsidRPr="000E2C6B" w:rsidRDefault="00CF591E" w:rsidP="00CF591E"/>
    <w:p w:rsidR="00CF591E" w:rsidRPr="000E2C6B" w:rsidRDefault="00CF591E" w:rsidP="00CF591E">
      <w:r w:rsidRPr="000E2C6B">
        <w:tab/>
        <w:t>Single-phase, 120/240 volts; or</w:t>
      </w:r>
    </w:p>
    <w:p w:rsidR="00CF591E" w:rsidRPr="000E2C6B" w:rsidRDefault="00CF591E" w:rsidP="00CF591E">
      <w:r w:rsidRPr="000E2C6B">
        <w:tab/>
        <w:t>3-phase, 208Y/120 volts, 480Y/277 volts; or</w:t>
      </w:r>
    </w:p>
    <w:p w:rsidR="00CF591E" w:rsidRPr="000E2C6B" w:rsidRDefault="00CF591E" w:rsidP="00CF591E">
      <w:r w:rsidRPr="000E2C6B">
        <w:tab/>
        <w:t>3-phase, 3 wire, 480 volts; or</w:t>
      </w:r>
    </w:p>
    <w:p w:rsidR="00CF591E" w:rsidRDefault="00CF591E" w:rsidP="00CF591E">
      <w:r w:rsidRPr="000E2C6B">
        <w:tab/>
        <w:t>3 phase, 12470Y/7200, or</w:t>
      </w:r>
    </w:p>
    <w:p w:rsidR="00CF591E" w:rsidRDefault="00CF591E" w:rsidP="00CF591E">
      <w:pPr>
        <w:ind w:left="720"/>
      </w:pPr>
      <w:r w:rsidRPr="000E2C6B">
        <w:t xml:space="preserve">3 phase voltages other than the foregoing, but only at the City’s </w:t>
      </w:r>
      <w:r>
        <w:t xml:space="preserve">option, and provided that </w:t>
      </w:r>
    </w:p>
    <w:p w:rsidR="00CF591E" w:rsidRDefault="00CF591E" w:rsidP="00CF591E">
      <w:pPr>
        <w:ind w:left="720"/>
      </w:pPr>
      <w:r>
        <w:t xml:space="preserve">   </w:t>
      </w:r>
      <w:proofErr w:type="gramStart"/>
      <w:r>
        <w:t>the</w:t>
      </w:r>
      <w:proofErr w:type="gramEnd"/>
      <w:r>
        <w:t xml:space="preserve"> size of the Customer’s load and the duration of the Customer’s contract warrants a </w:t>
      </w:r>
    </w:p>
    <w:p w:rsidR="00CF591E" w:rsidRDefault="00CF591E" w:rsidP="00CF591E">
      <w:pPr>
        <w:ind w:left="720"/>
      </w:pPr>
      <w:r>
        <w:t xml:space="preserve">   </w:t>
      </w:r>
      <w:proofErr w:type="gramStart"/>
      <w:r>
        <w:t>substation</w:t>
      </w:r>
      <w:proofErr w:type="gramEnd"/>
      <w:r>
        <w:t xml:space="preserve"> solely to serve that Customer, and further provided that the Customer furnish</w:t>
      </w:r>
    </w:p>
    <w:p w:rsidR="00CF591E" w:rsidRDefault="00CF591E" w:rsidP="00CF591E">
      <w:pPr>
        <w:ind w:left="720"/>
      </w:pPr>
      <w:r>
        <w:t xml:space="preserve">   </w:t>
      </w:r>
      <w:proofErr w:type="gramStart"/>
      <w:r>
        <w:t>suitable</w:t>
      </w:r>
      <w:proofErr w:type="gramEnd"/>
      <w:r>
        <w:t xml:space="preserve"> outdoor space on the premises to accommodate a ground-type transformer</w:t>
      </w:r>
    </w:p>
    <w:p w:rsidR="00CF591E" w:rsidRDefault="00CF591E" w:rsidP="00CF591E">
      <w:pPr>
        <w:ind w:left="720"/>
      </w:pPr>
      <w:r>
        <w:t xml:space="preserve">   </w:t>
      </w:r>
      <w:proofErr w:type="gramStart"/>
      <w:r>
        <w:t>installation</w:t>
      </w:r>
      <w:proofErr w:type="gramEnd"/>
      <w:r>
        <w:t>, or substation, or a transformer vault built in accordance with the City’s</w:t>
      </w:r>
    </w:p>
    <w:p w:rsidR="00CF591E" w:rsidRPr="000E2C6B" w:rsidRDefault="00CF591E" w:rsidP="00CF591E">
      <w:pPr>
        <w:ind w:left="720"/>
      </w:pPr>
      <w:r>
        <w:t xml:space="preserve">   </w:t>
      </w:r>
      <w:proofErr w:type="gramStart"/>
      <w:r>
        <w:t>specifications</w:t>
      </w:r>
      <w:proofErr w:type="gramEnd"/>
      <w:r>
        <w:t>.</w:t>
      </w:r>
    </w:p>
    <w:p w:rsidR="00CF591E" w:rsidRPr="000E2C6B" w:rsidRDefault="00CF591E" w:rsidP="00CF591E">
      <w:pPr>
        <w:ind w:left="720" w:firstLine="180"/>
      </w:pPr>
    </w:p>
    <w:p w:rsidR="00CF591E" w:rsidRPr="000E2C6B" w:rsidRDefault="00CF591E" w:rsidP="00CF591E">
      <w:r w:rsidRPr="000E2C6B">
        <w:t>The type of service supplied will depend upon the voltage available at or near the Customer’s location.  Prospective customers should ascertain the available voltage by inquiring at the Electric Department’s office of the City before purchasing equipment.</w:t>
      </w:r>
    </w:p>
    <w:p w:rsidR="00CF591E" w:rsidRPr="000E2C6B" w:rsidRDefault="00CF591E" w:rsidP="00CF591E">
      <w:pPr>
        <w:ind w:left="720" w:firstLine="180"/>
      </w:pPr>
    </w:p>
    <w:p w:rsidR="00CF591E" w:rsidRPr="000E2C6B" w:rsidRDefault="004B1B18" w:rsidP="00CF591E">
      <w:r>
        <w:rPr>
          <w:noProof/>
        </w:rPr>
        <w:pict>
          <v:shape id="_x0000_s1110" type="#_x0000_t202" style="position:absolute;margin-left:547.3pt;margin-top:-34.5pt;width:3.55pt;height:21.5pt;z-index:251747328;mso-position-horizontal-relative:margin;mso-width-relative:margin;mso-height-relative:margin" stroked="f" strokeweight=".5pt">
            <v:textbox style="mso-next-textbox:#_x0000_s1110">
              <w:txbxContent>
                <w:p w:rsidR="002E25D7" w:rsidRPr="004D3853" w:rsidRDefault="002E25D7" w:rsidP="00CF591E">
                  <w:pPr>
                    <w:rPr>
                      <w:sz w:val="20"/>
                      <w:szCs w:val="20"/>
                    </w:rPr>
                  </w:pPr>
                  <w:r w:rsidRPr="004D3853">
                    <w:rPr>
                      <w:sz w:val="20"/>
                      <w:szCs w:val="20"/>
                    </w:rPr>
                    <w:t xml:space="preserve">Schedule </w:t>
                  </w:r>
                  <w:r>
                    <w:rPr>
                      <w:sz w:val="20"/>
                      <w:szCs w:val="20"/>
                    </w:rPr>
                    <w:t xml:space="preserve">CP-98-2            </w:t>
                  </w:r>
                  <w:r w:rsidRPr="004D3853">
                    <w:rPr>
                      <w:sz w:val="20"/>
                      <w:szCs w:val="20"/>
                    </w:rPr>
                    <w:t xml:space="preserve">                                                                  </w:t>
                  </w:r>
                  <w:r>
                    <w:rPr>
                      <w:sz w:val="20"/>
                      <w:szCs w:val="20"/>
                    </w:rPr>
                    <w:t xml:space="preserve">         </w:t>
                  </w:r>
                  <w:r w:rsidRPr="004D3853">
                    <w:rPr>
                      <w:sz w:val="20"/>
                      <w:szCs w:val="20"/>
                    </w:rPr>
                    <w:t xml:space="preserve">                                                                   Page </w:t>
                  </w:r>
                  <w:r>
                    <w:rPr>
                      <w:sz w:val="20"/>
                      <w:szCs w:val="20"/>
                    </w:rPr>
                    <w:t>2</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CF591E" w:rsidRPr="000E2C6B">
        <w:t>Motors of less than 5 HP may be single-phase.  All motors of more than 5 HP must be equipped with starting compensators and all motors of more than 25 HP must be of the slip ring type except that the City reserves the right, when in its opinion the installation would not be detrimental to the service of the City, to permit other types of motors.</w:t>
      </w:r>
    </w:p>
    <w:p w:rsidR="00CF591E" w:rsidRDefault="00CF591E" w:rsidP="00CF591E"/>
    <w:p w:rsidR="00CF591E" w:rsidRDefault="00CF591E" w:rsidP="00CF591E">
      <w:pPr>
        <w:rPr>
          <w:b/>
          <w:i/>
          <w:u w:val="single"/>
        </w:rPr>
      </w:pPr>
    </w:p>
    <w:p w:rsidR="00CF591E" w:rsidRPr="00D24E52" w:rsidRDefault="00CF591E" w:rsidP="00CF591E">
      <w:pPr>
        <w:rPr>
          <w:b/>
          <w:i/>
          <w:u w:val="single"/>
        </w:rPr>
      </w:pPr>
      <w:r w:rsidRPr="00D24E52">
        <w:rPr>
          <w:b/>
          <w:i/>
          <w:u w:val="single"/>
        </w:rPr>
        <w:t>DEFINITION OF “MONTH”</w:t>
      </w:r>
    </w:p>
    <w:p w:rsidR="00CF591E" w:rsidRDefault="00CF591E" w:rsidP="00CF591E"/>
    <w:p w:rsidR="00CF591E" w:rsidRPr="000E2C6B" w:rsidRDefault="00CF591E" w:rsidP="00CF591E">
      <w:r w:rsidRPr="000E2C6B">
        <w:t>The term “month” as used in the Schedule means the period intervening between meter readings for the purposes of monthly billings, such readings being taken once a month.</w:t>
      </w:r>
    </w:p>
    <w:p w:rsidR="00CF591E" w:rsidRPr="000E2C6B" w:rsidRDefault="00CF591E" w:rsidP="00CF591E"/>
    <w:p w:rsidR="00CF591E" w:rsidRPr="000E2C6B" w:rsidRDefault="00CF591E" w:rsidP="00CF591E"/>
    <w:p w:rsidR="00CF591E" w:rsidRPr="00D24E52" w:rsidRDefault="00CF591E" w:rsidP="00CF591E">
      <w:pPr>
        <w:rPr>
          <w:b/>
          <w:i/>
          <w:u w:val="single"/>
        </w:rPr>
      </w:pPr>
      <w:r w:rsidRPr="00D24E52">
        <w:rPr>
          <w:b/>
          <w:i/>
          <w:u w:val="single"/>
        </w:rPr>
        <w:t>DETERMINATION OF BIL</w:t>
      </w:r>
      <w:r>
        <w:rPr>
          <w:b/>
          <w:i/>
          <w:u w:val="single"/>
        </w:rPr>
        <w:t>L</w:t>
      </w:r>
      <w:r w:rsidRPr="00D24E52">
        <w:rPr>
          <w:b/>
          <w:i/>
          <w:u w:val="single"/>
        </w:rPr>
        <w:t>ING DEMAND</w:t>
      </w:r>
    </w:p>
    <w:p w:rsidR="00CF591E" w:rsidRDefault="00CF591E" w:rsidP="00CF591E">
      <w:pPr>
        <w:pStyle w:val="Heading6"/>
        <w:rPr>
          <w:b w:val="0"/>
          <w:i/>
          <w:sz w:val="24"/>
        </w:rPr>
      </w:pPr>
    </w:p>
    <w:p w:rsidR="00CF591E" w:rsidRPr="00D24E52" w:rsidRDefault="00CF591E" w:rsidP="00CF591E">
      <w:pPr>
        <w:pStyle w:val="Heading6"/>
        <w:rPr>
          <w:b w:val="0"/>
          <w:i/>
          <w:sz w:val="24"/>
        </w:rPr>
      </w:pPr>
      <w:r w:rsidRPr="00D24E52">
        <w:rPr>
          <w:b w:val="0"/>
          <w:i/>
          <w:sz w:val="24"/>
          <w:u w:val="single"/>
        </w:rPr>
        <w:t>Billing Demand</w:t>
      </w:r>
      <w:r>
        <w:rPr>
          <w:b w:val="0"/>
          <w:i/>
          <w:sz w:val="24"/>
          <w:u w:val="single"/>
        </w:rPr>
        <w:t xml:space="preserve"> (OP kW)</w:t>
      </w:r>
      <w:r w:rsidRPr="00D24E52">
        <w:rPr>
          <w:b w:val="0"/>
          <w:i/>
          <w:sz w:val="24"/>
        </w:rPr>
        <w:t>:</w:t>
      </w:r>
    </w:p>
    <w:p w:rsidR="00CF591E" w:rsidRPr="000E2C6B" w:rsidRDefault="00CF591E" w:rsidP="00CF591E">
      <w:r w:rsidRPr="000E2C6B">
        <w:t>Billing Demand shall be the average of the integrated clock hour kW demands measured during the hours of the On-Peak Period on the day identified as the Peak Management Day used by the North Carolina Municipal Power Agency Number l (NCMPA1) for wholesale billing purposes during the corresponding month of Customer’s billing.</w:t>
      </w:r>
    </w:p>
    <w:p w:rsidR="00CF591E" w:rsidRPr="000E2C6B" w:rsidRDefault="00CF591E" w:rsidP="00CF591E"/>
    <w:p w:rsidR="00CF591E" w:rsidRPr="000E2C6B" w:rsidRDefault="00CF591E" w:rsidP="00CF591E"/>
    <w:p w:rsidR="00CF591E" w:rsidRDefault="00CF591E" w:rsidP="00CF591E">
      <w:pPr>
        <w:rPr>
          <w:i/>
          <w:u w:val="single"/>
        </w:rPr>
      </w:pPr>
    </w:p>
    <w:p w:rsidR="00CF591E" w:rsidRDefault="00CF591E" w:rsidP="00CF591E">
      <w:pPr>
        <w:rPr>
          <w:i/>
          <w:u w:val="single"/>
        </w:rPr>
      </w:pPr>
    </w:p>
    <w:p w:rsidR="00CF591E" w:rsidRDefault="00CF591E" w:rsidP="00CF591E">
      <w:pPr>
        <w:rPr>
          <w:i/>
          <w:u w:val="single"/>
        </w:rPr>
      </w:pPr>
    </w:p>
    <w:p w:rsidR="00CF591E" w:rsidRDefault="00CF591E" w:rsidP="00CF591E">
      <w:pPr>
        <w:rPr>
          <w:i/>
          <w:u w:val="single"/>
        </w:rPr>
      </w:pPr>
    </w:p>
    <w:p w:rsidR="00CF591E" w:rsidRDefault="00CF591E" w:rsidP="00CF591E">
      <w:pPr>
        <w:rPr>
          <w:i/>
          <w:u w:val="single"/>
        </w:rPr>
      </w:pPr>
    </w:p>
    <w:p w:rsidR="00CF591E" w:rsidRPr="00FE18BE" w:rsidRDefault="00CF591E" w:rsidP="00CF591E">
      <w:pPr>
        <w:rPr>
          <w:sz w:val="18"/>
          <w:szCs w:val="18"/>
        </w:rPr>
      </w:pPr>
    </w:p>
    <w:p w:rsidR="00CF591E" w:rsidRDefault="00CF591E" w:rsidP="00CF591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3 </w:t>
      </w:r>
      <w:proofErr w:type="gramStart"/>
      <w:r>
        <w:rPr>
          <w:sz w:val="18"/>
          <w:szCs w:val="18"/>
        </w:rPr>
        <w:t>of  4</w:t>
      </w:r>
      <w:proofErr w:type="gramEnd"/>
    </w:p>
    <w:p w:rsidR="00CF591E" w:rsidRPr="00D24E52" w:rsidRDefault="00CF591E" w:rsidP="00CF591E">
      <w:pPr>
        <w:rPr>
          <w:i/>
          <w:u w:val="single"/>
        </w:rPr>
      </w:pPr>
      <w:r w:rsidRPr="00D24E52">
        <w:rPr>
          <w:i/>
          <w:u w:val="single"/>
        </w:rPr>
        <w:t>On-Peak Periods:</w:t>
      </w:r>
    </w:p>
    <w:p w:rsidR="00CF591E" w:rsidRPr="000E2C6B" w:rsidRDefault="00CF591E" w:rsidP="00CF591E">
      <w:r w:rsidRPr="000E2C6B">
        <w:t>On-peak periods are non-holiday weekdays during the following times:</w:t>
      </w:r>
    </w:p>
    <w:p w:rsidR="00CF591E" w:rsidRPr="000E2C6B" w:rsidRDefault="00CF591E" w:rsidP="00CF591E"/>
    <w:p w:rsidR="00CF591E" w:rsidRPr="000E2C6B" w:rsidRDefault="00CF591E" w:rsidP="00CF591E">
      <w:r w:rsidRPr="000E2C6B">
        <w:tab/>
      </w:r>
      <w:r w:rsidRPr="000E2C6B">
        <w:tab/>
        <w:t>June – September</w:t>
      </w:r>
      <w:r w:rsidRPr="000E2C6B">
        <w:tab/>
      </w:r>
      <w:r w:rsidRPr="000E2C6B">
        <w:tab/>
      </w:r>
      <w:r w:rsidRPr="000E2C6B">
        <w:tab/>
        <w:t>2 p.m. – 6 p.m.</w:t>
      </w:r>
    </w:p>
    <w:p w:rsidR="00CF591E" w:rsidRPr="000E2C6B" w:rsidRDefault="00CF591E" w:rsidP="00CF591E">
      <w:r w:rsidRPr="000E2C6B">
        <w:tab/>
      </w:r>
      <w:r w:rsidRPr="000E2C6B">
        <w:tab/>
        <w:t>December – February</w:t>
      </w:r>
      <w:r w:rsidRPr="000E2C6B">
        <w:tab/>
      </w:r>
      <w:r w:rsidRPr="000E2C6B">
        <w:tab/>
      </w:r>
      <w:r w:rsidRPr="000E2C6B">
        <w:tab/>
        <w:t>7 a.m. – 9 a.m.</w:t>
      </w:r>
    </w:p>
    <w:p w:rsidR="00CF591E" w:rsidRPr="000E2C6B" w:rsidRDefault="00CF591E" w:rsidP="00CF591E">
      <w:r w:rsidRPr="000E2C6B">
        <w:tab/>
      </w:r>
      <w:r w:rsidRPr="000E2C6B">
        <w:tab/>
        <w:t>All other months</w:t>
      </w:r>
      <w:r w:rsidRPr="000E2C6B">
        <w:tab/>
      </w:r>
      <w:r w:rsidRPr="000E2C6B">
        <w:tab/>
      </w:r>
      <w:r w:rsidRPr="000E2C6B">
        <w:tab/>
        <w:t>7 a.m. – 9 a.m. and 2 p.m. – 6 p.m.</w:t>
      </w:r>
    </w:p>
    <w:p w:rsidR="00CF591E" w:rsidRDefault="00CF591E" w:rsidP="00CF591E">
      <w:pPr>
        <w:rPr>
          <w:sz w:val="18"/>
          <w:szCs w:val="18"/>
        </w:rPr>
      </w:pPr>
    </w:p>
    <w:p w:rsidR="00CF591E" w:rsidRDefault="00CF591E" w:rsidP="00CF591E">
      <w:pPr>
        <w:rPr>
          <w:sz w:val="18"/>
          <w:szCs w:val="18"/>
        </w:rPr>
      </w:pPr>
    </w:p>
    <w:p w:rsidR="00CF591E" w:rsidRDefault="00CF591E" w:rsidP="00CF591E">
      <w:pPr>
        <w:rPr>
          <w:sz w:val="18"/>
          <w:szCs w:val="18"/>
        </w:rPr>
      </w:pPr>
    </w:p>
    <w:p w:rsidR="00CF591E" w:rsidRDefault="00CF591E" w:rsidP="00CF591E">
      <w:pPr>
        <w:rPr>
          <w:i/>
          <w:u w:val="single"/>
        </w:rPr>
      </w:pPr>
      <w:r w:rsidRPr="00D24E52">
        <w:rPr>
          <w:i/>
          <w:u w:val="single"/>
        </w:rPr>
        <w:t>Holidays:</w:t>
      </w:r>
    </w:p>
    <w:p w:rsidR="00CF591E" w:rsidRPr="00D24E52" w:rsidRDefault="00CF591E" w:rsidP="00CF591E">
      <w:pPr>
        <w:rPr>
          <w:i/>
          <w:u w:val="single"/>
        </w:rPr>
      </w:pPr>
    </w:p>
    <w:p w:rsidR="00CF591E" w:rsidRPr="000E2C6B" w:rsidRDefault="00CF591E" w:rsidP="00CF591E">
      <w:r w:rsidRPr="000E2C6B">
        <w:t>The following days of each calendar year are considered holidays:  New Year’s Day, Good Friday, Memorial Day, Independence Day, Labor Day, Thanksgiving Day, the Friday following Thanksgiving Day, and Christmas Day.  In the e</w:t>
      </w:r>
      <w:r>
        <w:t>vent that any of the foregoing h</w:t>
      </w:r>
      <w:r w:rsidRPr="000E2C6B">
        <w:t>olidays fall on a Saturday, the preceding Fr</w:t>
      </w:r>
      <w:r>
        <w:t>iday shall be deemed to be the h</w:t>
      </w:r>
      <w:r w:rsidRPr="000E2C6B">
        <w:t xml:space="preserve">oliday.   In </w:t>
      </w:r>
      <w:r>
        <w:t>the event any of the foregoing h</w:t>
      </w:r>
      <w:r w:rsidRPr="000E2C6B">
        <w:t>olidays fall on a Sunday, the following Monday shall be deemed to</w:t>
      </w:r>
      <w:r>
        <w:t xml:space="preserve"> be the h</w:t>
      </w:r>
      <w:r w:rsidRPr="000E2C6B">
        <w:t>oliday.</w:t>
      </w:r>
    </w:p>
    <w:p w:rsidR="00CF591E" w:rsidRDefault="00CF591E" w:rsidP="00CF591E">
      <w:pPr>
        <w:rPr>
          <w:i/>
          <w:u w:val="single"/>
        </w:rPr>
      </w:pPr>
    </w:p>
    <w:p w:rsidR="00CF591E" w:rsidRPr="000E2C6B" w:rsidRDefault="004B1B18" w:rsidP="00CF591E">
      <w:pPr>
        <w:rPr>
          <w:u w:val="single"/>
        </w:rPr>
      </w:pPr>
      <w:r>
        <w:rPr>
          <w:i/>
          <w:noProof/>
          <w:u w:val="single"/>
        </w:rPr>
        <w:pict>
          <v:shape id="_x0000_s1109" type="#_x0000_t202" style="position:absolute;margin-left:550.85pt;margin-top:-37.9pt;width:47.55pt;height:21.5pt;z-index:251746304;mso-position-horizontal-relative:margin;mso-width-relative:margin;mso-height-relative:margin" stroked="f" strokeweight=".5pt">
            <v:textbox style="mso-next-textbox:#_x0000_s1109">
              <w:txbxContent>
                <w:p w:rsidR="002E25D7" w:rsidRPr="004D3853" w:rsidRDefault="002E25D7" w:rsidP="00CF591E">
                  <w:pPr>
                    <w:rPr>
                      <w:sz w:val="20"/>
                      <w:szCs w:val="20"/>
                    </w:rPr>
                  </w:pPr>
                  <w:r w:rsidRPr="004D3853">
                    <w:rPr>
                      <w:sz w:val="20"/>
                      <w:szCs w:val="20"/>
                    </w:rPr>
                    <w:t xml:space="preserve">Schedule </w:t>
                  </w:r>
                  <w:r>
                    <w:rPr>
                      <w:sz w:val="20"/>
                      <w:szCs w:val="20"/>
                    </w:rPr>
                    <w:t xml:space="preserve">CP-98-3            </w:t>
                  </w:r>
                  <w:r w:rsidRPr="004D3853">
                    <w:rPr>
                      <w:sz w:val="20"/>
                      <w:szCs w:val="20"/>
                    </w:rPr>
                    <w:t xml:space="preserve">                                                                  </w:t>
                  </w:r>
                  <w:r>
                    <w:rPr>
                      <w:sz w:val="20"/>
                      <w:szCs w:val="20"/>
                    </w:rPr>
                    <w:t xml:space="preserve">         </w:t>
                  </w:r>
                  <w:r w:rsidRPr="004D3853">
                    <w:rPr>
                      <w:sz w:val="20"/>
                      <w:szCs w:val="20"/>
                    </w:rPr>
                    <w:t xml:space="preserve">                                                                   Page </w:t>
                  </w:r>
                  <w:r>
                    <w:rPr>
                      <w:sz w:val="20"/>
                      <w:szCs w:val="20"/>
                    </w:rPr>
                    <w:t>3</w:t>
                  </w:r>
                  <w:r w:rsidRPr="004D3853">
                    <w:rPr>
                      <w:sz w:val="20"/>
                      <w:szCs w:val="20"/>
                    </w:rPr>
                    <w:t xml:space="preserve"> of </w:t>
                  </w:r>
                  <w:r>
                    <w:rPr>
                      <w:sz w:val="20"/>
                      <w:szCs w:val="20"/>
                    </w:rPr>
                    <w:t>3</w:t>
                  </w:r>
                  <w:r w:rsidRPr="004D3853">
                    <w:rPr>
                      <w:sz w:val="20"/>
                      <w:szCs w:val="20"/>
                    </w:rPr>
                    <w:t xml:space="preserve"> </w:t>
                  </w:r>
                </w:p>
              </w:txbxContent>
            </v:textbox>
            <w10:wrap anchorx="margin"/>
          </v:shape>
        </w:pict>
      </w:r>
      <w:r w:rsidR="00CF591E" w:rsidRPr="00D24E52">
        <w:rPr>
          <w:i/>
          <w:u w:val="single"/>
        </w:rPr>
        <w:t>Peak Management Days</w:t>
      </w:r>
      <w:r w:rsidR="00CF591E" w:rsidRPr="000E2C6B">
        <w:rPr>
          <w:u w:val="single"/>
        </w:rPr>
        <w:t>:</w:t>
      </w:r>
    </w:p>
    <w:p w:rsidR="00CF591E" w:rsidRPr="000E2C6B" w:rsidRDefault="00CF591E" w:rsidP="00CF591E">
      <w:r w:rsidRPr="000E2C6B">
        <w:t>Peak Management Days are the days on which NCMPA1 notifies its Participants to activate their peak management programs during On-Peak periods.  The Peak Management Day used to establish the city’s wholesale billing demand is the one Peak Management Day during the month on which NCMPA1 experienced the greatest average load (determined as the average of NCMPA1’s integrated hourly loads during the hours of the On-Peak Period).</w:t>
      </w:r>
    </w:p>
    <w:p w:rsidR="00CF591E" w:rsidRPr="000E2C6B" w:rsidRDefault="00CF591E" w:rsidP="00CF591E"/>
    <w:p w:rsidR="00CF591E" w:rsidRDefault="00CF591E" w:rsidP="00CF591E">
      <w:pPr>
        <w:rPr>
          <w:b/>
          <w:i/>
          <w:u w:val="single"/>
        </w:rPr>
      </w:pPr>
      <w:r w:rsidRPr="00D24E52">
        <w:rPr>
          <w:b/>
          <w:i/>
          <w:u w:val="single"/>
        </w:rPr>
        <w:t>EXCESS DEMAND</w:t>
      </w:r>
    </w:p>
    <w:p w:rsidR="00CF591E" w:rsidRPr="00D24E52" w:rsidRDefault="00CF591E" w:rsidP="00CF591E">
      <w:pPr>
        <w:rPr>
          <w:b/>
          <w:i/>
          <w:sz w:val="20"/>
          <w:szCs w:val="20"/>
          <w:u w:val="single"/>
        </w:rPr>
      </w:pPr>
    </w:p>
    <w:p w:rsidR="00CF591E" w:rsidRPr="000E2C6B" w:rsidRDefault="00CF591E" w:rsidP="00CF591E">
      <w:r w:rsidRPr="000E2C6B">
        <w:t>Excess demand shall be the difference between the maximum integrated clock hour kW demand recorded during the current billing month and the Billing Demand for the same billing month</w:t>
      </w:r>
      <w:r>
        <w:t xml:space="preserve"> (max kW – OP kW)</w:t>
      </w:r>
      <w:r w:rsidRPr="000E2C6B">
        <w:t>.</w:t>
      </w:r>
    </w:p>
    <w:p w:rsidR="00CF591E" w:rsidRPr="000E2C6B" w:rsidRDefault="00CF591E" w:rsidP="00CF591E"/>
    <w:p w:rsidR="00CF591E" w:rsidRDefault="00CF591E" w:rsidP="00CF591E">
      <w:pPr>
        <w:pStyle w:val="Heading6"/>
        <w:rPr>
          <w:bCs w:val="0"/>
          <w:i/>
          <w:sz w:val="24"/>
          <w:u w:val="single"/>
        </w:rPr>
      </w:pPr>
      <w:r w:rsidRPr="00D24E52">
        <w:rPr>
          <w:bCs w:val="0"/>
          <w:i/>
          <w:sz w:val="24"/>
          <w:u w:val="single"/>
        </w:rPr>
        <w:t>NOTIFICATION BY CITY</w:t>
      </w:r>
    </w:p>
    <w:p w:rsidR="00CF591E" w:rsidRPr="00D24E52" w:rsidRDefault="00CF591E" w:rsidP="00CF591E"/>
    <w:p w:rsidR="00CF591E" w:rsidRPr="000E2C6B" w:rsidRDefault="00CF591E" w:rsidP="00CF591E">
      <w:r w:rsidRPr="000E2C6B">
        <w:t>The City will use diligent efforts to provide advance notice to the Customer of Peak Management Days if requested.  However, the City does not guarantee that advance notice will be provided.  Notification by the City will be provided to the Customer by direct telephone communications or automatic signal, as mutually agreed.  The customer will hold the City harmless in connection with its response to notification.</w:t>
      </w:r>
    </w:p>
    <w:p w:rsidR="00CF591E" w:rsidRPr="000E2C6B" w:rsidRDefault="00CF591E" w:rsidP="00CF591E"/>
    <w:p w:rsidR="00CF591E" w:rsidRPr="00D24E52" w:rsidRDefault="00CF591E" w:rsidP="00CF591E">
      <w:pPr>
        <w:pStyle w:val="Heading6"/>
        <w:rPr>
          <w:bCs w:val="0"/>
          <w:i/>
          <w:sz w:val="24"/>
          <w:u w:val="single"/>
        </w:rPr>
      </w:pPr>
      <w:r w:rsidRPr="00D24E52">
        <w:rPr>
          <w:bCs w:val="0"/>
          <w:i/>
          <w:sz w:val="24"/>
          <w:u w:val="single"/>
        </w:rPr>
        <w:t>DETERMINATION OF ENERGY</w:t>
      </w:r>
    </w:p>
    <w:p w:rsidR="00CF591E" w:rsidRDefault="00CF591E" w:rsidP="00CF591E"/>
    <w:p w:rsidR="00CF591E" w:rsidRPr="000E2C6B" w:rsidRDefault="00CF591E" w:rsidP="00CF591E">
      <w:r w:rsidRPr="000E2C6B">
        <w:t>The kWh of energy shall be the sum of all energy used during the current billing month as indicated by watt-hour meter readings.</w:t>
      </w:r>
    </w:p>
    <w:p w:rsidR="00CF591E" w:rsidRPr="000E2C6B" w:rsidRDefault="00CF591E" w:rsidP="00CF591E">
      <w:pPr>
        <w:rPr>
          <w:sz w:val="16"/>
        </w:rPr>
      </w:pPr>
    </w:p>
    <w:p w:rsidR="00CF591E" w:rsidRPr="009227AA" w:rsidRDefault="00CF591E" w:rsidP="00CF591E">
      <w:pPr>
        <w:pStyle w:val="Heading6"/>
        <w:rPr>
          <w:bCs w:val="0"/>
          <w:i/>
          <w:sz w:val="24"/>
          <w:u w:val="single"/>
        </w:rPr>
      </w:pPr>
      <w:r w:rsidRPr="009227AA">
        <w:rPr>
          <w:bCs w:val="0"/>
          <w:i/>
          <w:sz w:val="24"/>
          <w:u w:val="single"/>
        </w:rPr>
        <w:t>POWER FACTOR CORRECTION</w:t>
      </w:r>
    </w:p>
    <w:p w:rsidR="00CF591E" w:rsidRDefault="00CF591E" w:rsidP="00CF591E"/>
    <w:p w:rsidR="00CF591E" w:rsidRPr="000E2C6B" w:rsidRDefault="00CF591E" w:rsidP="00CF591E">
      <w:r w:rsidRPr="000E2C6B">
        <w:t xml:space="preserve">When the average monthly power factor of the Customer’s power requirements is less than </w:t>
      </w:r>
      <w:r>
        <w:t>90</w:t>
      </w:r>
      <w:r w:rsidRPr="000E2C6B">
        <w:t xml:space="preserve"> percent, the City may correct the integrated demand in kilowatts </w:t>
      </w:r>
      <w:r>
        <w:t xml:space="preserve">(max kW and OP kW) </w:t>
      </w:r>
      <w:r w:rsidRPr="000E2C6B">
        <w:t xml:space="preserve">for that month by multiplying by </w:t>
      </w:r>
      <w:r>
        <w:t>90</w:t>
      </w:r>
      <w:r w:rsidRPr="000E2C6B">
        <w:t xml:space="preserve"> percent and dividing by the average power factor in percent for that month.</w:t>
      </w:r>
    </w:p>
    <w:p w:rsidR="00CF591E" w:rsidRPr="000E2C6B" w:rsidRDefault="00CF591E" w:rsidP="00CF591E"/>
    <w:p w:rsidR="00CF591E" w:rsidRPr="00BA0C53" w:rsidRDefault="00CF591E" w:rsidP="00CF591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4 </w:t>
      </w:r>
      <w:proofErr w:type="gramStart"/>
      <w:r>
        <w:rPr>
          <w:sz w:val="18"/>
          <w:szCs w:val="18"/>
        </w:rPr>
        <w:t>of  4</w:t>
      </w:r>
      <w:proofErr w:type="gramEnd"/>
    </w:p>
    <w:p w:rsidR="00CF591E" w:rsidRPr="009227AA" w:rsidRDefault="00CF591E" w:rsidP="00CF591E">
      <w:pPr>
        <w:pStyle w:val="Heading6"/>
        <w:rPr>
          <w:bCs w:val="0"/>
          <w:i/>
          <w:sz w:val="24"/>
          <w:u w:val="single"/>
        </w:rPr>
      </w:pPr>
      <w:r w:rsidRPr="009227AA">
        <w:rPr>
          <w:bCs w:val="0"/>
          <w:i/>
          <w:sz w:val="24"/>
          <w:u w:val="single"/>
        </w:rPr>
        <w:t>CONTRACT PERIOD</w:t>
      </w:r>
    </w:p>
    <w:p w:rsidR="00CF591E" w:rsidRDefault="00CF591E" w:rsidP="00CF591E"/>
    <w:p w:rsidR="00CF591E" w:rsidRDefault="00CF591E" w:rsidP="00CF591E">
      <w:r w:rsidRPr="000E2C6B">
        <w:t>Each customer shall enter into a contract to purchase electricity from the City for a minimum original term of one (1) year, and thereafter from year to year upon the condition that either party can terminate the contract at the end of the original term, or at any time thereafter, by giving at least sixty (60) days prior notice of such termination in writing; but the City may require a contract for a longer original term of years where the requirement is justified by the circumstances.</w:t>
      </w:r>
    </w:p>
    <w:p w:rsidR="00CF591E" w:rsidRDefault="00CF591E" w:rsidP="00CF591E"/>
    <w:p w:rsidR="00CF591E" w:rsidRDefault="00CF591E" w:rsidP="00CF591E"/>
    <w:p w:rsidR="00CF591E" w:rsidRPr="001C1D9A" w:rsidRDefault="00CF591E" w:rsidP="00CF591E">
      <w:pPr>
        <w:rPr>
          <w:b/>
          <w:i/>
          <w:u w:val="single"/>
        </w:rPr>
      </w:pPr>
      <w:r w:rsidRPr="001C1D9A">
        <w:rPr>
          <w:b/>
          <w:i/>
          <w:u w:val="single"/>
        </w:rPr>
        <w:t>ADDITIONAL CHARGES</w:t>
      </w:r>
    </w:p>
    <w:p w:rsidR="00CF591E" w:rsidRDefault="00CF591E" w:rsidP="00CF591E"/>
    <w:p w:rsidR="00CF591E" w:rsidRPr="000E2C6B" w:rsidRDefault="00CF591E" w:rsidP="00CF591E">
      <w:r>
        <w:t>The Renewable Energy Portfolio Standards (REPS) Charge will be added to the monthly bill for each account billed under this rate schedule.</w:t>
      </w:r>
    </w:p>
    <w:p w:rsidR="00CF591E" w:rsidRDefault="00CF591E" w:rsidP="00CF591E"/>
    <w:p w:rsidR="00CF591E" w:rsidRPr="000E2C6B" w:rsidRDefault="00CF591E" w:rsidP="00CF591E"/>
    <w:p w:rsidR="00CF591E" w:rsidRPr="009227AA" w:rsidRDefault="00CF591E" w:rsidP="00CF591E">
      <w:pPr>
        <w:pStyle w:val="Heading5"/>
        <w:jc w:val="left"/>
        <w:rPr>
          <w:i/>
          <w:sz w:val="24"/>
          <w:u w:val="single"/>
        </w:rPr>
      </w:pPr>
      <w:r w:rsidRPr="009227AA">
        <w:rPr>
          <w:i/>
          <w:sz w:val="24"/>
          <w:u w:val="single"/>
        </w:rPr>
        <w:t>SALES TAX</w:t>
      </w:r>
    </w:p>
    <w:p w:rsidR="00CF591E" w:rsidRDefault="00CF591E" w:rsidP="00CF591E"/>
    <w:p w:rsidR="00CF591E" w:rsidRPr="000E2C6B" w:rsidRDefault="00CF591E" w:rsidP="00CF591E">
      <w:r w:rsidRPr="000E2C6B">
        <w:t>Applicable North Carolina sales tax shall be added to the customer’s total charges for each month, determined in accordance with the above electric rates.</w:t>
      </w:r>
    </w:p>
    <w:p w:rsidR="00CF591E" w:rsidRDefault="00CF591E" w:rsidP="00CF591E"/>
    <w:p w:rsidR="00CF591E" w:rsidRDefault="00CF591E" w:rsidP="00CF591E"/>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8C443F" w:rsidRDefault="008C443F"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Default="00CF591E" w:rsidP="001073E5">
      <w:pPr>
        <w:pStyle w:val="Title"/>
        <w:rPr>
          <w:i w:val="0"/>
          <w:sz w:val="26"/>
          <w:szCs w:val="26"/>
        </w:rPr>
      </w:pPr>
    </w:p>
    <w:p w:rsidR="00CF591E" w:rsidRPr="00BA0C53" w:rsidRDefault="00CF591E" w:rsidP="00CF591E">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Page 1 </w:t>
      </w:r>
      <w:proofErr w:type="gramStart"/>
      <w:r>
        <w:rPr>
          <w:sz w:val="18"/>
          <w:szCs w:val="18"/>
        </w:rPr>
        <w:t>of  2</w:t>
      </w:r>
      <w:proofErr w:type="gramEnd"/>
    </w:p>
    <w:p w:rsidR="001073E5" w:rsidRPr="00E20BD6" w:rsidRDefault="001073E5" w:rsidP="001073E5">
      <w:pPr>
        <w:pStyle w:val="Title"/>
        <w:rPr>
          <w:i w:val="0"/>
          <w:sz w:val="26"/>
          <w:szCs w:val="26"/>
        </w:rPr>
      </w:pPr>
      <w:r w:rsidRPr="00E20BD6">
        <w:rPr>
          <w:i w:val="0"/>
          <w:sz w:val="26"/>
          <w:szCs w:val="26"/>
        </w:rPr>
        <w:t>City of Morganton</w:t>
      </w:r>
    </w:p>
    <w:p w:rsidR="001073E5" w:rsidRPr="0039615B" w:rsidRDefault="001073E5" w:rsidP="001073E5">
      <w:pPr>
        <w:tabs>
          <w:tab w:val="left" w:pos="-771"/>
          <w:tab w:val="right" w:pos="2128"/>
        </w:tabs>
        <w:jc w:val="center"/>
        <w:rPr>
          <w:b/>
          <w:bCs/>
        </w:rPr>
      </w:pPr>
      <w:r w:rsidRPr="0039615B">
        <w:rPr>
          <w:b/>
          <w:bCs/>
        </w:rPr>
        <w:t>Renewable Energy Credit Rider</w:t>
      </w:r>
    </w:p>
    <w:p w:rsidR="001073E5" w:rsidRDefault="001073E5" w:rsidP="001073E5">
      <w:pPr>
        <w:tabs>
          <w:tab w:val="left" w:pos="-771"/>
          <w:tab w:val="right" w:pos="2128"/>
        </w:tabs>
        <w:jc w:val="center"/>
        <w:rPr>
          <w:bCs/>
        </w:rPr>
      </w:pPr>
      <w:r w:rsidRPr="0039615B">
        <w:rPr>
          <w:b/>
          <w:bCs/>
        </w:rPr>
        <w:t>Electric Rate Rider RECR-1</w:t>
      </w:r>
    </w:p>
    <w:p w:rsidR="00F82F80" w:rsidRPr="00155B6A" w:rsidRDefault="00F82F80" w:rsidP="00F82F80">
      <w:pPr>
        <w:jc w:val="center"/>
        <w:rPr>
          <w:b/>
        </w:rPr>
      </w:pPr>
      <w:r w:rsidRPr="00F82F80">
        <w:rPr>
          <w:i/>
        </w:rPr>
        <w:t xml:space="preserve">Updated </w:t>
      </w:r>
      <w:r w:rsidRPr="005B7A7F">
        <w:rPr>
          <w:i/>
          <w:u w:val="single"/>
        </w:rPr>
        <w:t xml:space="preserve">July 1, </w:t>
      </w:r>
      <w:r>
        <w:rPr>
          <w:i/>
          <w:u w:val="single"/>
        </w:rPr>
        <w:t>202</w:t>
      </w:r>
      <w:r w:rsidR="008A5D35">
        <w:rPr>
          <w:i/>
          <w:u w:val="single"/>
        </w:rPr>
        <w:t>3</w:t>
      </w:r>
    </w:p>
    <w:p w:rsidR="005B7A7F" w:rsidRPr="00155B6A" w:rsidRDefault="005B7A7F" w:rsidP="005B7A7F">
      <w:pPr>
        <w:pStyle w:val="Heading1"/>
        <w:ind w:left="-720" w:right="-720"/>
        <w:rPr>
          <w:rFonts w:ascii="Times New Roman" w:hAnsi="Times New Roman" w:cs="Times New Roman"/>
          <w:b w:val="0"/>
          <w:bCs w:val="0"/>
          <w:i/>
          <w:iCs/>
          <w:sz w:val="24"/>
          <w:u w:val="single"/>
        </w:rPr>
      </w:pPr>
      <w:r w:rsidRPr="00155B6A">
        <w:rPr>
          <w:rFonts w:ascii="Times New Roman" w:hAnsi="Times New Roman" w:cs="Times New Roman"/>
          <w:b w:val="0"/>
          <w:bCs w:val="0"/>
          <w:i/>
          <w:iCs/>
          <w:sz w:val="24"/>
          <w:u w:val="single"/>
        </w:rPr>
        <w:t>AVAILABILITY</w:t>
      </w:r>
    </w:p>
    <w:p w:rsidR="005B7A7F" w:rsidRPr="00155B6A" w:rsidRDefault="005B7A7F" w:rsidP="005B7A7F">
      <w:pPr>
        <w:pStyle w:val="Heading1"/>
        <w:ind w:left="-720" w:right="-720"/>
        <w:rPr>
          <w:rFonts w:ascii="Times New Roman" w:hAnsi="Times New Roman" w:cs="Times New Roman"/>
          <w:b w:val="0"/>
          <w:sz w:val="24"/>
        </w:rPr>
      </w:pPr>
      <w:r w:rsidRPr="00155B6A">
        <w:rPr>
          <w:rFonts w:ascii="Times New Roman" w:hAnsi="Times New Roman" w:cs="Times New Roman"/>
          <w:b w:val="0"/>
          <w:sz w:val="24"/>
        </w:rPr>
        <w:t xml:space="preserve">This optional rate rider is available to customers on any City of Morganton (“City”) rate schedule who operate solar photovoltaic, wind powered, or biomass-fueled generating systems, with or without battery storage, located and utilized at the customer’s primary residence or business. To qualify for this rate rider, the customer must have complied with the City’s Interconnection Standards and have an approved Interconnection Request Form.  As part of the Interconnection Request Form approval process, the City retains the right to limit the number and size of renewable energy generating systems installed on the City’s System. The generating system that is in parallel operation with service from the City and located on the customer’s premises must be manufactured, installed, and operated in accordance with all governmental and industry standards, in accordance with all requirements of the local code official, and fully conform with the City’s applicable renewable energy interconnection interface criteria. Qualified customers must be generating energy for purposes of a “buy-all/sell-all” arrangement to receive credits under this rate rider. That is, the City agrees to buy all and the customer agrees to sell all of the energy output and associated energy from the renewable energy resource. Customers with qualified systems may also apply for NC </w:t>
      </w:r>
      <w:proofErr w:type="spellStart"/>
      <w:r w:rsidRPr="00155B6A">
        <w:rPr>
          <w:rFonts w:ascii="Times New Roman" w:hAnsi="Times New Roman" w:cs="Times New Roman"/>
          <w:b w:val="0"/>
          <w:sz w:val="24"/>
        </w:rPr>
        <w:t>GreenPower</w:t>
      </w:r>
      <w:proofErr w:type="spellEnd"/>
      <w:r w:rsidRPr="00155B6A">
        <w:rPr>
          <w:rFonts w:ascii="Times New Roman" w:hAnsi="Times New Roman" w:cs="Times New Roman"/>
          <w:b w:val="0"/>
          <w:sz w:val="24"/>
        </w:rPr>
        <w:t xml:space="preserve"> credits or sell Renewable Energy Certificate (“REC”) credits.</w:t>
      </w:r>
    </w:p>
    <w:p w:rsidR="005B7A7F" w:rsidRPr="00155B6A" w:rsidRDefault="005B7A7F" w:rsidP="005B7A7F">
      <w:pPr>
        <w:ind w:right="-720"/>
      </w:pPr>
    </w:p>
    <w:p w:rsidR="005B7A7F" w:rsidRPr="00155B6A" w:rsidRDefault="005B7A7F" w:rsidP="005B7A7F">
      <w:pPr>
        <w:ind w:left="-720" w:right="-720"/>
      </w:pPr>
      <w:r w:rsidRPr="00155B6A">
        <w:t xml:space="preserve">All qualifying facilities have the option to sell energy to the City on an “as available” basis and receive </w:t>
      </w:r>
      <w:r w:rsidR="00155B6A" w:rsidRPr="00155B6A">
        <w:t xml:space="preserve">wholesale priced </w:t>
      </w:r>
      <w:r w:rsidRPr="00155B6A">
        <w:t>energy credits based on the Variable Rates identified in this Rider for the delivered energy.</w:t>
      </w:r>
    </w:p>
    <w:p w:rsidR="005B7A7F" w:rsidRPr="00155B6A" w:rsidRDefault="005B7A7F" w:rsidP="005B7A7F">
      <w:pPr>
        <w:ind w:left="-720" w:right="-720"/>
      </w:pPr>
    </w:p>
    <w:p w:rsidR="005B7A7F" w:rsidRPr="00155B6A" w:rsidRDefault="005B7A7F" w:rsidP="005B7A7F">
      <w:pPr>
        <w:ind w:left="-720" w:right="-720"/>
        <w:rPr>
          <w:sz w:val="32"/>
        </w:rPr>
      </w:pPr>
      <w:r w:rsidRPr="00155B6A">
        <w:rPr>
          <w:b/>
          <w:bCs/>
          <w:color w:val="FF0000"/>
          <w:szCs w:val="20"/>
        </w:rPr>
        <w:t>The "Fixed Long-term Rate" is no longer available to new customers. As current customers long term rate</w:t>
      </w:r>
      <w:r w:rsidRPr="00155B6A">
        <w:rPr>
          <w:sz w:val="32"/>
        </w:rPr>
        <w:t xml:space="preserve"> </w:t>
      </w:r>
      <w:r w:rsidRPr="00155B6A">
        <w:rPr>
          <w:b/>
          <w:bCs/>
          <w:color w:val="FF0000"/>
          <w:szCs w:val="20"/>
        </w:rPr>
        <w:t>expires</w:t>
      </w:r>
      <w:r w:rsidR="00155B6A">
        <w:rPr>
          <w:b/>
          <w:bCs/>
          <w:color w:val="FF0000"/>
          <w:szCs w:val="20"/>
        </w:rPr>
        <w:t>,</w:t>
      </w:r>
      <w:r w:rsidRPr="00155B6A">
        <w:rPr>
          <w:b/>
          <w:bCs/>
          <w:color w:val="FF0000"/>
          <w:szCs w:val="20"/>
        </w:rPr>
        <w:t xml:space="preserve"> they will be moved to </w:t>
      </w:r>
      <w:r w:rsidR="00155B6A">
        <w:rPr>
          <w:b/>
          <w:bCs/>
          <w:color w:val="FF0000"/>
          <w:szCs w:val="20"/>
        </w:rPr>
        <w:t xml:space="preserve">the </w:t>
      </w:r>
      <w:r w:rsidRPr="00155B6A">
        <w:rPr>
          <w:b/>
          <w:bCs/>
          <w:color w:val="FF0000"/>
          <w:szCs w:val="20"/>
        </w:rPr>
        <w:t>current "Avoided Cost Credit Rate".</w:t>
      </w:r>
    </w:p>
    <w:p w:rsidR="005B7A7F" w:rsidRDefault="005B7A7F" w:rsidP="005B7A7F">
      <w:pPr>
        <w:ind w:left="-720" w:right="-720"/>
      </w:pPr>
    </w:p>
    <w:p w:rsidR="005B7A7F" w:rsidRDefault="005B7A7F" w:rsidP="005B7A7F">
      <w:pPr>
        <w:pStyle w:val="BlockText"/>
        <w:rPr>
          <w:i/>
          <w:iCs/>
          <w:sz w:val="24"/>
          <w:u w:val="single"/>
        </w:rPr>
      </w:pPr>
      <w:r>
        <w:rPr>
          <w:i/>
          <w:iCs/>
          <w:sz w:val="24"/>
          <w:u w:val="single"/>
        </w:rPr>
        <w:t>MONTHLY CREDIT</w:t>
      </w:r>
    </w:p>
    <w:p w:rsidR="005B7A7F" w:rsidRDefault="005B7A7F" w:rsidP="005B7A7F">
      <w:pPr>
        <w:pStyle w:val="BlockText"/>
        <w:tabs>
          <w:tab w:val="right" w:pos="-360"/>
          <w:tab w:val="left" w:pos="0"/>
          <w:tab w:val="left" w:pos="3600"/>
        </w:tabs>
        <w:ind w:left="0"/>
        <w:rPr>
          <w:sz w:val="24"/>
        </w:rPr>
      </w:pPr>
    </w:p>
    <w:p w:rsidR="005B7A7F" w:rsidRPr="00116CB6" w:rsidRDefault="005B7A7F" w:rsidP="005B7A7F">
      <w:pPr>
        <w:pStyle w:val="BlockText"/>
        <w:tabs>
          <w:tab w:val="right" w:pos="-360"/>
          <w:tab w:val="left" w:pos="0"/>
          <w:tab w:val="left" w:pos="3600"/>
        </w:tabs>
        <w:spacing w:line="360" w:lineRule="auto"/>
        <w:rPr>
          <w:sz w:val="24"/>
        </w:rPr>
      </w:pPr>
      <w:r>
        <w:rPr>
          <w:sz w:val="24"/>
        </w:rPr>
        <w:tab/>
      </w:r>
      <w:r>
        <w:rPr>
          <w:sz w:val="24"/>
          <w:u w:val="single"/>
        </w:rPr>
        <w:t>Avoided Cost Credit Rate**</w:t>
      </w:r>
      <w:r>
        <w:rPr>
          <w:sz w:val="24"/>
        </w:rPr>
        <w:t xml:space="preserve"> ($ per kWh):</w:t>
      </w:r>
    </w:p>
    <w:tbl>
      <w:tblPr>
        <w:tblW w:w="0" w:type="auto"/>
        <w:tblLook w:val="04A0" w:firstRow="1" w:lastRow="0" w:firstColumn="1" w:lastColumn="0" w:noHBand="0" w:noVBand="1"/>
      </w:tblPr>
      <w:tblGrid>
        <w:gridCol w:w="1915"/>
        <w:gridCol w:w="1915"/>
      </w:tblGrid>
      <w:tr w:rsidR="005B7A7F" w:rsidRPr="00CE18A1" w:rsidTr="00EF2DB9">
        <w:tc>
          <w:tcPr>
            <w:tcW w:w="1915" w:type="dxa"/>
          </w:tcPr>
          <w:p w:rsidR="005B7A7F" w:rsidRPr="00CE18A1" w:rsidRDefault="005B7A7F" w:rsidP="00EF2DB9">
            <w:pPr>
              <w:pStyle w:val="BlockText"/>
              <w:tabs>
                <w:tab w:val="right" w:pos="-360"/>
                <w:tab w:val="left" w:pos="0"/>
                <w:tab w:val="left" w:pos="3600"/>
              </w:tabs>
              <w:spacing w:line="360" w:lineRule="auto"/>
              <w:ind w:left="0"/>
              <w:rPr>
                <w:b/>
                <w:sz w:val="24"/>
                <w:u w:val="single"/>
              </w:rPr>
            </w:pPr>
          </w:p>
        </w:tc>
        <w:tc>
          <w:tcPr>
            <w:tcW w:w="1915" w:type="dxa"/>
          </w:tcPr>
          <w:p w:rsidR="005B7A7F" w:rsidRPr="00CE18A1" w:rsidRDefault="005B7A7F" w:rsidP="00EF2DB9">
            <w:pPr>
              <w:pStyle w:val="BlockText"/>
              <w:tabs>
                <w:tab w:val="right" w:pos="-360"/>
                <w:tab w:val="left" w:pos="0"/>
                <w:tab w:val="left" w:pos="3600"/>
              </w:tabs>
              <w:spacing w:line="360" w:lineRule="auto"/>
              <w:ind w:left="0"/>
              <w:jc w:val="center"/>
              <w:rPr>
                <w:b/>
                <w:sz w:val="24"/>
                <w:u w:val="single"/>
              </w:rPr>
            </w:pPr>
            <w:r w:rsidRPr="00CE18A1">
              <w:rPr>
                <w:b/>
                <w:sz w:val="24"/>
                <w:u w:val="single"/>
              </w:rPr>
              <w:t>Variable</w:t>
            </w:r>
          </w:p>
        </w:tc>
      </w:tr>
      <w:tr w:rsidR="005B7A7F" w:rsidTr="00EF2DB9">
        <w:tc>
          <w:tcPr>
            <w:tcW w:w="1915" w:type="dxa"/>
            <w:vAlign w:val="center"/>
          </w:tcPr>
          <w:p w:rsidR="005B7A7F" w:rsidRPr="00CE18A1" w:rsidRDefault="005B7A7F" w:rsidP="00EF2DB9">
            <w:pPr>
              <w:pStyle w:val="BlockText"/>
              <w:tabs>
                <w:tab w:val="right" w:pos="-360"/>
                <w:tab w:val="left" w:pos="0"/>
                <w:tab w:val="left" w:pos="3600"/>
              </w:tabs>
              <w:spacing w:line="360" w:lineRule="auto"/>
              <w:ind w:left="0"/>
              <w:rPr>
                <w:sz w:val="24"/>
              </w:rPr>
            </w:pPr>
            <w:r w:rsidRPr="00CE18A1">
              <w:rPr>
                <w:sz w:val="24"/>
              </w:rPr>
              <w:t>On-peak energy</w:t>
            </w:r>
            <w:r>
              <w:rPr>
                <w:sz w:val="24"/>
              </w:rPr>
              <w:t>*</w:t>
            </w:r>
          </w:p>
        </w:tc>
        <w:tc>
          <w:tcPr>
            <w:tcW w:w="1915" w:type="dxa"/>
            <w:vAlign w:val="center"/>
          </w:tcPr>
          <w:p w:rsidR="005B7A7F" w:rsidRPr="00CE18A1" w:rsidRDefault="005B7A7F" w:rsidP="00155B6A">
            <w:pPr>
              <w:pStyle w:val="BlockText"/>
              <w:tabs>
                <w:tab w:val="right" w:pos="-360"/>
                <w:tab w:val="left" w:pos="0"/>
                <w:tab w:val="left" w:pos="3600"/>
              </w:tabs>
              <w:spacing w:line="360" w:lineRule="auto"/>
              <w:ind w:left="0"/>
              <w:jc w:val="center"/>
              <w:rPr>
                <w:sz w:val="24"/>
              </w:rPr>
            </w:pPr>
            <w:r w:rsidRPr="00CE18A1">
              <w:rPr>
                <w:sz w:val="24"/>
              </w:rPr>
              <w:t>$0.0</w:t>
            </w:r>
            <w:r w:rsidR="00155B6A">
              <w:rPr>
                <w:sz w:val="24"/>
              </w:rPr>
              <w:t>4041</w:t>
            </w:r>
          </w:p>
        </w:tc>
      </w:tr>
      <w:tr w:rsidR="005B7A7F" w:rsidTr="00EF2DB9">
        <w:tc>
          <w:tcPr>
            <w:tcW w:w="1915" w:type="dxa"/>
            <w:vAlign w:val="center"/>
          </w:tcPr>
          <w:p w:rsidR="005B7A7F" w:rsidRPr="00CE18A1" w:rsidRDefault="005B7A7F" w:rsidP="00EF2DB9">
            <w:pPr>
              <w:pStyle w:val="BlockText"/>
              <w:tabs>
                <w:tab w:val="right" w:pos="-360"/>
                <w:tab w:val="left" w:pos="0"/>
                <w:tab w:val="left" w:pos="3600"/>
              </w:tabs>
              <w:spacing w:line="360" w:lineRule="auto"/>
              <w:ind w:left="0"/>
              <w:rPr>
                <w:sz w:val="24"/>
              </w:rPr>
            </w:pPr>
            <w:r w:rsidRPr="00CE18A1">
              <w:rPr>
                <w:sz w:val="24"/>
              </w:rPr>
              <w:t>Off-peak energy</w:t>
            </w:r>
          </w:p>
        </w:tc>
        <w:tc>
          <w:tcPr>
            <w:tcW w:w="1915" w:type="dxa"/>
            <w:vAlign w:val="center"/>
          </w:tcPr>
          <w:p w:rsidR="005B7A7F" w:rsidRPr="00CE18A1" w:rsidRDefault="005B7A7F" w:rsidP="00155B6A">
            <w:pPr>
              <w:pStyle w:val="BlockText"/>
              <w:tabs>
                <w:tab w:val="right" w:pos="-360"/>
                <w:tab w:val="left" w:pos="0"/>
                <w:tab w:val="left" w:pos="3600"/>
              </w:tabs>
              <w:spacing w:line="360" w:lineRule="auto"/>
              <w:ind w:left="0"/>
              <w:jc w:val="center"/>
              <w:rPr>
                <w:sz w:val="24"/>
              </w:rPr>
            </w:pPr>
            <w:r w:rsidRPr="00CE18A1">
              <w:rPr>
                <w:sz w:val="24"/>
              </w:rPr>
              <w:t>$0.0</w:t>
            </w:r>
            <w:r w:rsidR="00155B6A">
              <w:rPr>
                <w:sz w:val="24"/>
              </w:rPr>
              <w:t>1366</w:t>
            </w:r>
          </w:p>
        </w:tc>
      </w:tr>
      <w:tr w:rsidR="005B7A7F" w:rsidTr="00EF2DB9">
        <w:tc>
          <w:tcPr>
            <w:tcW w:w="1915" w:type="dxa"/>
          </w:tcPr>
          <w:p w:rsidR="005B7A7F" w:rsidRPr="00CE18A1" w:rsidRDefault="005B7A7F" w:rsidP="00EF2DB9">
            <w:pPr>
              <w:pStyle w:val="BlockText"/>
              <w:tabs>
                <w:tab w:val="right" w:pos="-360"/>
                <w:tab w:val="left" w:pos="0"/>
                <w:tab w:val="left" w:pos="3600"/>
              </w:tabs>
              <w:spacing w:line="360" w:lineRule="auto"/>
              <w:ind w:left="0"/>
              <w:rPr>
                <w:sz w:val="24"/>
              </w:rPr>
            </w:pPr>
          </w:p>
        </w:tc>
        <w:tc>
          <w:tcPr>
            <w:tcW w:w="1915" w:type="dxa"/>
          </w:tcPr>
          <w:p w:rsidR="005B7A7F" w:rsidRPr="00CE18A1" w:rsidRDefault="005B7A7F" w:rsidP="00EF2DB9">
            <w:pPr>
              <w:pStyle w:val="BlockText"/>
              <w:tabs>
                <w:tab w:val="right" w:pos="-360"/>
                <w:tab w:val="left" w:pos="0"/>
                <w:tab w:val="left" w:pos="3600"/>
              </w:tabs>
              <w:spacing w:line="360" w:lineRule="auto"/>
              <w:ind w:left="0"/>
              <w:jc w:val="center"/>
              <w:rPr>
                <w:sz w:val="24"/>
              </w:rPr>
            </w:pPr>
          </w:p>
        </w:tc>
      </w:tr>
    </w:tbl>
    <w:p w:rsidR="005B7A7F" w:rsidRPr="00844D50" w:rsidRDefault="005B7A7F" w:rsidP="005B7A7F">
      <w:pPr>
        <w:pStyle w:val="BlockText"/>
        <w:tabs>
          <w:tab w:val="right" w:pos="-360"/>
          <w:tab w:val="left" w:pos="0"/>
          <w:tab w:val="left" w:pos="3600"/>
        </w:tabs>
        <w:spacing w:line="360" w:lineRule="auto"/>
        <w:ind w:left="0"/>
        <w:rPr>
          <w:sz w:val="24"/>
        </w:rPr>
      </w:pPr>
      <w:r>
        <w:rPr>
          <w:sz w:val="24"/>
        </w:rPr>
        <w:t>* These energy credits include a capacity component.</w:t>
      </w:r>
    </w:p>
    <w:p w:rsidR="005B7A7F" w:rsidRPr="00844D50" w:rsidRDefault="005B7A7F" w:rsidP="005B7A7F">
      <w:pPr>
        <w:pStyle w:val="BlockText"/>
        <w:tabs>
          <w:tab w:val="right" w:pos="-360"/>
          <w:tab w:val="left" w:pos="0"/>
          <w:tab w:val="left" w:pos="3600"/>
        </w:tabs>
        <w:ind w:left="0" w:right="0"/>
        <w:rPr>
          <w:iCs/>
          <w:sz w:val="24"/>
        </w:rPr>
      </w:pPr>
      <w:r>
        <w:rPr>
          <w:iCs/>
          <w:sz w:val="24"/>
        </w:rPr>
        <w:t>**</w:t>
      </w:r>
      <w:r w:rsidRPr="00844D50">
        <w:rPr>
          <w:iCs/>
          <w:sz w:val="24"/>
        </w:rPr>
        <w:t xml:space="preserve">For generation equal to or less than 20 kW the on-peak energy avoided cost credit rate can be applied </w:t>
      </w:r>
      <w:r>
        <w:rPr>
          <w:iCs/>
          <w:sz w:val="24"/>
        </w:rPr>
        <w:t xml:space="preserve">to </w:t>
      </w:r>
      <w:r w:rsidRPr="00844D50">
        <w:rPr>
          <w:iCs/>
          <w:sz w:val="24"/>
        </w:rPr>
        <w:t>all hours.</w:t>
      </w:r>
    </w:p>
    <w:p w:rsidR="005B7A7F" w:rsidRDefault="005B7A7F" w:rsidP="005B7A7F">
      <w:pPr>
        <w:pStyle w:val="BlockText"/>
        <w:tabs>
          <w:tab w:val="right" w:pos="-360"/>
          <w:tab w:val="left" w:pos="0"/>
          <w:tab w:val="left" w:pos="3600"/>
        </w:tabs>
        <w:ind w:right="0"/>
        <w:rPr>
          <w:i/>
          <w:sz w:val="24"/>
          <w:u w:val="single"/>
        </w:rPr>
      </w:pPr>
    </w:p>
    <w:p w:rsidR="005B7A7F" w:rsidRPr="00DF7616" w:rsidRDefault="005B7A7F" w:rsidP="005B7A7F">
      <w:pPr>
        <w:pStyle w:val="BlockText"/>
        <w:tabs>
          <w:tab w:val="right" w:pos="-360"/>
          <w:tab w:val="left" w:pos="0"/>
          <w:tab w:val="left" w:pos="3600"/>
        </w:tabs>
        <w:ind w:right="0"/>
        <w:rPr>
          <w:sz w:val="24"/>
        </w:rPr>
      </w:pPr>
      <w:r>
        <w:rPr>
          <w:i/>
          <w:sz w:val="24"/>
          <w:u w:val="single"/>
        </w:rPr>
        <w:t>MONTHLY E</w:t>
      </w:r>
      <w:r w:rsidRPr="002D0CC9">
        <w:rPr>
          <w:i/>
          <w:sz w:val="24"/>
          <w:u w:val="single"/>
        </w:rPr>
        <w:t>NERGY</w:t>
      </w:r>
    </w:p>
    <w:p w:rsidR="005B7A7F" w:rsidRDefault="005B7A7F" w:rsidP="005B7A7F">
      <w:pPr>
        <w:ind w:left="-720"/>
      </w:pPr>
      <w:r>
        <w:t xml:space="preserve">Monthly Energy shall be the total kWh of energy produced by the generating facility during the current calendar month. All energy produced by the Customer’s renewable energy generating system must be delivered to the City, since the city does not offer net metering at this time.  </w:t>
      </w:r>
    </w:p>
    <w:p w:rsidR="008C443F" w:rsidRDefault="00CF591E" w:rsidP="005B7A7F">
      <w:pPr>
        <w:ind w:left="-720"/>
        <w:rPr>
          <w:sz w:val="18"/>
          <w:szCs w:val="18"/>
        </w:rPr>
      </w:pPr>
      <w:r>
        <w:rPr>
          <w:sz w:val="18"/>
          <w:szCs w:val="18"/>
        </w:rPr>
        <w:t xml:space="preserve">   </w:t>
      </w:r>
    </w:p>
    <w:p w:rsidR="00CF591E" w:rsidRDefault="00CF591E" w:rsidP="008C443F">
      <w:pPr>
        <w:ind w:left="7920"/>
        <w:rPr>
          <w:i/>
          <w:u w:val="single"/>
        </w:rPr>
      </w:pPr>
      <w:r>
        <w:rPr>
          <w:sz w:val="18"/>
          <w:szCs w:val="18"/>
        </w:rPr>
        <w:t xml:space="preserve">Page </w:t>
      </w:r>
      <w:r w:rsidR="009704BC">
        <w:rPr>
          <w:sz w:val="18"/>
          <w:szCs w:val="18"/>
        </w:rPr>
        <w:t>2</w:t>
      </w:r>
      <w:r>
        <w:rPr>
          <w:sz w:val="18"/>
          <w:szCs w:val="18"/>
        </w:rPr>
        <w:t xml:space="preserve"> </w:t>
      </w:r>
      <w:proofErr w:type="gramStart"/>
      <w:r>
        <w:rPr>
          <w:sz w:val="18"/>
          <w:szCs w:val="18"/>
        </w:rPr>
        <w:t>of  2</w:t>
      </w:r>
      <w:proofErr w:type="gramEnd"/>
    </w:p>
    <w:p w:rsidR="005B7A7F" w:rsidRPr="00DF7616" w:rsidRDefault="005B7A7F" w:rsidP="005B7A7F">
      <w:pPr>
        <w:ind w:left="-720"/>
        <w:rPr>
          <w:i/>
          <w:u w:val="single"/>
        </w:rPr>
      </w:pPr>
      <w:r w:rsidRPr="00DF7616">
        <w:rPr>
          <w:i/>
          <w:u w:val="single"/>
        </w:rPr>
        <w:t>ON-PEAK ENERGY</w:t>
      </w:r>
    </w:p>
    <w:p w:rsidR="005B7A7F" w:rsidRDefault="005B7A7F" w:rsidP="005B7A7F">
      <w:pPr>
        <w:ind w:left="-720"/>
      </w:pPr>
      <w:r>
        <w:t>On-Peak Energy shall be the metered energy during the On-Peak Energy Period of the current calendar month, whereby the On-Peak Energy Period is defined as non-holiday weekdays from 7:00 AM to 11:00 PM EPT.</w:t>
      </w:r>
    </w:p>
    <w:p w:rsidR="005B7A7F" w:rsidRDefault="005B7A7F" w:rsidP="005B7A7F">
      <w:pPr>
        <w:ind w:left="-720"/>
      </w:pPr>
    </w:p>
    <w:p w:rsidR="005B7A7F" w:rsidRPr="00DF7616" w:rsidRDefault="005B7A7F" w:rsidP="005B7A7F">
      <w:pPr>
        <w:ind w:left="-720"/>
        <w:rPr>
          <w:i/>
          <w:u w:val="single"/>
        </w:rPr>
      </w:pPr>
      <w:r w:rsidRPr="00DF7616">
        <w:rPr>
          <w:i/>
          <w:u w:val="single"/>
        </w:rPr>
        <w:t>OFF-PEAK ENERGY</w:t>
      </w:r>
    </w:p>
    <w:p w:rsidR="005B7A7F" w:rsidRDefault="005B7A7F" w:rsidP="005B7A7F">
      <w:pPr>
        <w:ind w:left="-720"/>
      </w:pPr>
      <w:r>
        <w:t>Off-Peak Energy shall be the Monthly Energy less the amount of energy billed as On-Peak Energy.</w:t>
      </w:r>
    </w:p>
    <w:p w:rsidR="005B7A7F" w:rsidRDefault="005B7A7F" w:rsidP="005B7A7F">
      <w:pPr>
        <w:pStyle w:val="BlockText"/>
        <w:tabs>
          <w:tab w:val="right" w:pos="-360"/>
          <w:tab w:val="left" w:pos="0"/>
          <w:tab w:val="left" w:pos="3600"/>
        </w:tabs>
        <w:rPr>
          <w:b/>
          <w:smallCaps/>
          <w:sz w:val="24"/>
        </w:rPr>
      </w:pPr>
      <w:r>
        <w:rPr>
          <w:sz w:val="24"/>
        </w:rPr>
        <w:tab/>
      </w:r>
      <w:r>
        <w:rPr>
          <w:sz w:val="24"/>
        </w:rPr>
        <w:tab/>
      </w:r>
    </w:p>
    <w:p w:rsidR="005B7A7F" w:rsidRDefault="005B7A7F" w:rsidP="005B7A7F">
      <w:pPr>
        <w:ind w:left="-720"/>
        <w:rPr>
          <w:i/>
          <w:u w:val="single"/>
        </w:rPr>
      </w:pPr>
      <w:r>
        <w:rPr>
          <w:i/>
          <w:u w:val="single"/>
        </w:rPr>
        <w:t>CONTRACT PERIOD</w:t>
      </w:r>
    </w:p>
    <w:p w:rsidR="005B7A7F" w:rsidRDefault="005B7A7F" w:rsidP="005B7A7F">
      <w:pPr>
        <w:tabs>
          <w:tab w:val="left" w:pos="-771"/>
          <w:tab w:val="right" w:pos="756"/>
        </w:tabs>
        <w:ind w:left="-720"/>
      </w:pPr>
      <w:r>
        <w:t xml:space="preserve">Prior to receiving service under this Rider, the City and the customer shall have entered either an Interconnection Agreement or executed a Certificate of Completion (inverter-based generators less than 20 kW) and a Power Purchase Agreement which covers the special terms and conditions for the customer’s requirements related to the interconnection of the customer’s renewable energy generating system.     </w:t>
      </w:r>
    </w:p>
    <w:p w:rsidR="005B7A7F" w:rsidRDefault="005B7A7F" w:rsidP="005B7A7F">
      <w:pPr>
        <w:tabs>
          <w:tab w:val="left" w:pos="-771"/>
          <w:tab w:val="right" w:pos="756"/>
        </w:tabs>
        <w:ind w:left="-720"/>
      </w:pPr>
    </w:p>
    <w:p w:rsidR="005B7A7F" w:rsidRDefault="005B7A7F" w:rsidP="005B7A7F">
      <w:pPr>
        <w:tabs>
          <w:tab w:val="left" w:pos="-771"/>
          <w:tab w:val="right" w:pos="756"/>
        </w:tabs>
        <w:ind w:left="-720"/>
      </w:pPr>
      <w:r>
        <w:t xml:space="preserve">Each of these agreements shall have a minimum term of one (1) year.  Either party may terminate the agreements after one year by giving at least thirty (30) days previous notice of such termination in writing.    </w:t>
      </w:r>
    </w:p>
    <w:p w:rsidR="005B7A7F" w:rsidRDefault="005B7A7F" w:rsidP="005B7A7F">
      <w:pPr>
        <w:tabs>
          <w:tab w:val="left" w:pos="-771"/>
          <w:tab w:val="right" w:pos="531"/>
        </w:tabs>
        <w:ind w:left="-720"/>
        <w:rPr>
          <w:i/>
          <w:iCs/>
          <w:u w:val="single"/>
        </w:rPr>
      </w:pPr>
    </w:p>
    <w:p w:rsidR="005B7A7F" w:rsidRDefault="005B7A7F" w:rsidP="005B7A7F">
      <w:pPr>
        <w:tabs>
          <w:tab w:val="left" w:pos="-771"/>
          <w:tab w:val="right" w:pos="531"/>
        </w:tabs>
        <w:ind w:left="-720"/>
        <w:rPr>
          <w:i/>
          <w:iCs/>
          <w:u w:val="single"/>
        </w:rPr>
      </w:pPr>
      <w:r>
        <w:rPr>
          <w:i/>
          <w:iCs/>
          <w:u w:val="single"/>
        </w:rPr>
        <w:t>GENERAL</w:t>
      </w:r>
    </w:p>
    <w:p w:rsidR="005B7A7F" w:rsidRDefault="005B7A7F" w:rsidP="005B7A7F">
      <w:pPr>
        <w:tabs>
          <w:tab w:val="left" w:pos="-771"/>
          <w:tab w:val="right" w:pos="531"/>
        </w:tabs>
        <w:ind w:left="-720"/>
        <w:rPr>
          <w:i/>
          <w:iCs/>
          <w:color w:val="FF0000"/>
        </w:rPr>
      </w:pPr>
      <w:r>
        <w:rPr>
          <w:iCs/>
        </w:rPr>
        <w:t>Service under this Rider is subject to the provisions of the Service Regulations of the City contained i</w:t>
      </w:r>
      <w:r w:rsidR="00B52026">
        <w:rPr>
          <w:iCs/>
        </w:rPr>
        <w:t xml:space="preserve">n the City Code of Ordinances. </w:t>
      </w:r>
    </w:p>
    <w:p w:rsidR="005B7A7F" w:rsidRDefault="005B7A7F" w:rsidP="005B7A7F">
      <w:pPr>
        <w:tabs>
          <w:tab w:val="left" w:pos="-771"/>
          <w:tab w:val="right" w:pos="531"/>
        </w:tabs>
        <w:ind w:left="-720"/>
        <w:rPr>
          <w:i/>
          <w:iCs/>
          <w:color w:val="FF0000"/>
        </w:rPr>
      </w:pPr>
    </w:p>
    <w:p w:rsidR="005B7A7F" w:rsidRDefault="005B7A7F" w:rsidP="005B7A7F">
      <w:pPr>
        <w:tabs>
          <w:tab w:val="left" w:pos="-771"/>
          <w:tab w:val="right" w:pos="531"/>
        </w:tabs>
        <w:ind w:left="-720"/>
        <w:rPr>
          <w:i/>
          <w:iCs/>
          <w:color w:val="000000"/>
          <w:u w:val="single"/>
        </w:rPr>
      </w:pPr>
      <w:r>
        <w:rPr>
          <w:i/>
          <w:iCs/>
          <w:color w:val="000000"/>
          <w:u w:val="single"/>
        </w:rPr>
        <w:t>SPECIAL CONDITIONS</w:t>
      </w:r>
    </w:p>
    <w:p w:rsidR="005B7A7F" w:rsidRDefault="005B7A7F" w:rsidP="005B7A7F">
      <w:pPr>
        <w:tabs>
          <w:tab w:val="left" w:pos="-771"/>
          <w:tab w:val="right" w:pos="531"/>
        </w:tabs>
        <w:ind w:left="-720"/>
        <w:rPr>
          <w:iCs/>
          <w:color w:val="000000"/>
        </w:rPr>
      </w:pPr>
      <w:r>
        <w:rPr>
          <w:iCs/>
          <w:color w:val="000000"/>
        </w:rPr>
        <w:t>The customer’s service shall be metered with two meters, one of which measures all energy provided by the City and used by the customer, and the other measures the amount of energy generated by the customer’s renewable energy generator which is provided to the City.</w:t>
      </w:r>
    </w:p>
    <w:p w:rsidR="005B7A7F" w:rsidRDefault="005B7A7F" w:rsidP="005B7A7F">
      <w:pPr>
        <w:tabs>
          <w:tab w:val="left" w:pos="-771"/>
          <w:tab w:val="right" w:pos="531"/>
        </w:tabs>
        <w:ind w:left="-720"/>
        <w:rPr>
          <w:iCs/>
          <w:color w:val="000000"/>
        </w:rPr>
      </w:pPr>
    </w:p>
    <w:p w:rsidR="00532F09" w:rsidRDefault="005B7A7F" w:rsidP="00532F09">
      <w:pPr>
        <w:tabs>
          <w:tab w:val="left" w:pos="-771"/>
          <w:tab w:val="right" w:pos="531"/>
        </w:tabs>
        <w:ind w:left="-720"/>
        <w:rPr>
          <w:iCs/>
          <w:color w:val="000000"/>
        </w:rPr>
      </w:pPr>
      <w:r>
        <w:rPr>
          <w:iCs/>
          <w:color w:val="000000"/>
        </w:rPr>
        <w:t xml:space="preserve">In the event that the City determines that it is necessary to install any additional equipment to protect the safety and adequacy of electric service provided to other customers, the customer shall pay for the cost of such equipment in accordance with the terms of its Power Purchase Agreement. </w:t>
      </w:r>
    </w:p>
    <w:p w:rsidR="00532F09" w:rsidRDefault="00532F09" w:rsidP="00532F09">
      <w:pPr>
        <w:tabs>
          <w:tab w:val="left" w:pos="-771"/>
          <w:tab w:val="right" w:pos="531"/>
        </w:tabs>
        <w:ind w:left="-720"/>
        <w:rPr>
          <w:iCs/>
          <w:color w:val="000000"/>
        </w:rPr>
      </w:pPr>
    </w:p>
    <w:p w:rsidR="005B7A7F" w:rsidRPr="00450A10" w:rsidRDefault="00155B6A" w:rsidP="005B7A7F">
      <w:pPr>
        <w:tabs>
          <w:tab w:val="left" w:pos="-771"/>
          <w:tab w:val="right" w:pos="531"/>
        </w:tabs>
        <w:ind w:left="-720"/>
        <w:rPr>
          <w:iCs/>
          <w:color w:val="000000"/>
        </w:rPr>
      </w:pPr>
      <w:r w:rsidRPr="00155B6A">
        <w:rPr>
          <w:iCs/>
          <w:color w:val="000000"/>
        </w:rPr>
        <w:t xml:space="preserve">For additional information see the </w:t>
      </w:r>
      <w:r w:rsidRPr="00155B6A">
        <w:rPr>
          <w:b/>
          <w:iCs/>
          <w:color w:val="000000"/>
        </w:rPr>
        <w:t>“</w:t>
      </w:r>
      <w:r w:rsidRPr="00155B6A">
        <w:rPr>
          <w:b/>
          <w:bCs/>
        </w:rPr>
        <w:t>Updated Policy Regarding Distributed Generation on Participant Systems</w:t>
      </w:r>
      <w:r>
        <w:rPr>
          <w:b/>
          <w:bCs/>
        </w:rPr>
        <w:t xml:space="preserve">” </w:t>
      </w:r>
      <w:r>
        <w:rPr>
          <w:bCs/>
        </w:rPr>
        <w:t>pdf document located on the City’s website.</w:t>
      </w:r>
      <w:r w:rsidR="00532F09">
        <w:rPr>
          <w:bCs/>
        </w:rPr>
        <w:t xml:space="preserve"> </w:t>
      </w:r>
      <w:r w:rsidR="005B7A7F">
        <w:rPr>
          <w:iCs/>
          <w:color w:val="000000"/>
        </w:rPr>
        <w:t xml:space="preserve">Effective </w:t>
      </w:r>
      <w:r w:rsidR="00532F09">
        <w:rPr>
          <w:iCs/>
          <w:color w:val="000000"/>
        </w:rPr>
        <w:t>April 2</w:t>
      </w:r>
      <w:r w:rsidR="005B7A7F">
        <w:rPr>
          <w:iCs/>
          <w:color w:val="000000"/>
        </w:rPr>
        <w:t>1, 202</w:t>
      </w:r>
      <w:r w:rsidR="00532F09">
        <w:rPr>
          <w:iCs/>
          <w:color w:val="000000"/>
        </w:rPr>
        <w:t>3</w:t>
      </w:r>
      <w:r w:rsidR="005B7A7F">
        <w:rPr>
          <w:iCs/>
          <w:color w:val="000000"/>
        </w:rPr>
        <w:t>.</w:t>
      </w:r>
    </w:p>
    <w:p w:rsidR="0023161D" w:rsidRDefault="0023161D" w:rsidP="0039615B">
      <w:pPr>
        <w:tabs>
          <w:tab w:val="left" w:pos="-771"/>
          <w:tab w:val="right" w:pos="531"/>
        </w:tabs>
        <w:ind w:left="-720"/>
        <w:jc w:val="right"/>
        <w:rPr>
          <w:iCs/>
          <w:color w:val="000000"/>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32F09" w:rsidRDefault="00532F09" w:rsidP="00E20BD6">
      <w:pPr>
        <w:tabs>
          <w:tab w:val="left" w:pos="-771"/>
          <w:tab w:val="right" w:pos="531"/>
        </w:tabs>
        <w:ind w:left="-720"/>
        <w:jc w:val="center"/>
        <w:rPr>
          <w:sz w:val="26"/>
          <w:szCs w:val="26"/>
        </w:rPr>
      </w:pPr>
    </w:p>
    <w:p w:rsidR="00532F09" w:rsidRDefault="00532F09"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5B7A7F" w:rsidRDefault="005B7A7F" w:rsidP="00E20BD6">
      <w:pPr>
        <w:tabs>
          <w:tab w:val="left" w:pos="-771"/>
          <w:tab w:val="right" w:pos="531"/>
        </w:tabs>
        <w:ind w:left="-720"/>
        <w:jc w:val="center"/>
        <w:rPr>
          <w:sz w:val="26"/>
          <w:szCs w:val="26"/>
        </w:rPr>
      </w:pPr>
    </w:p>
    <w:p w:rsidR="00157C40" w:rsidRPr="0039615B" w:rsidRDefault="004B1B18" w:rsidP="00E20BD6">
      <w:pPr>
        <w:tabs>
          <w:tab w:val="left" w:pos="-771"/>
          <w:tab w:val="right" w:pos="531"/>
        </w:tabs>
        <w:ind w:left="-720"/>
        <w:jc w:val="center"/>
        <w:rPr>
          <w:sz w:val="26"/>
          <w:szCs w:val="26"/>
        </w:rPr>
      </w:pPr>
      <w:r>
        <w:rPr>
          <w:noProof/>
        </w:rPr>
        <w:pict>
          <v:shape id="_x0000_s1085" type="#_x0000_t202" style="position:absolute;left:0;text-align:left;margin-left:558.35pt;margin-top:-30.45pt;width:14.25pt;height:21.5pt;z-index:251720704;mso-position-horizontal-relative:margin;mso-width-relative:margin;mso-height-relative:margin" stroked="f" strokeweight=".5pt">
            <v:textbox style="mso-next-textbox:#_x0000_s1085">
              <w:txbxContent>
                <w:p w:rsidR="002E25D7" w:rsidRPr="004D3853" w:rsidRDefault="002E25D7" w:rsidP="00B344EE">
                  <w:pPr>
                    <w:rPr>
                      <w:sz w:val="20"/>
                      <w:szCs w:val="20"/>
                    </w:rPr>
                  </w:pPr>
                  <w:r>
                    <w:rPr>
                      <w:sz w:val="20"/>
                      <w:szCs w:val="20"/>
                    </w:rPr>
                    <w:t xml:space="preserve">Rider ED1               </w:t>
                  </w: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1</w:t>
                  </w:r>
                  <w:r w:rsidRPr="004D3853">
                    <w:rPr>
                      <w:sz w:val="20"/>
                      <w:szCs w:val="20"/>
                    </w:rPr>
                    <w:t xml:space="preserve"> </w:t>
                  </w:r>
                </w:p>
              </w:txbxContent>
            </v:textbox>
            <w10:wrap anchorx="margin"/>
          </v:shape>
        </w:pict>
      </w:r>
      <w:r w:rsidR="00157C40" w:rsidRPr="0039615B">
        <w:rPr>
          <w:sz w:val="26"/>
          <w:szCs w:val="26"/>
        </w:rPr>
        <w:t>CITY OF MORGANTON</w:t>
      </w:r>
    </w:p>
    <w:p w:rsidR="00157C40" w:rsidRPr="0039615B" w:rsidRDefault="00150CBF" w:rsidP="00E20BD6">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NEW CU</w:t>
      </w:r>
      <w:r w:rsidR="00363F7F">
        <w:rPr>
          <w:rFonts w:ascii="Times New Roman" w:hAnsi="Times New Roman" w:cs="Times New Roman"/>
          <w:i w:val="0"/>
          <w:sz w:val="24"/>
          <w:szCs w:val="24"/>
        </w:rPr>
        <w:t xml:space="preserve">STOMER </w:t>
      </w:r>
      <w:r w:rsidR="00157C40" w:rsidRPr="0039615B">
        <w:rPr>
          <w:rFonts w:ascii="Times New Roman" w:hAnsi="Times New Roman" w:cs="Times New Roman"/>
          <w:i w:val="0"/>
          <w:sz w:val="24"/>
          <w:szCs w:val="24"/>
        </w:rPr>
        <w:t>ECONOMIC DEVELOPMENT</w:t>
      </w:r>
    </w:p>
    <w:p w:rsidR="00157C40" w:rsidRPr="0039615B" w:rsidRDefault="00157C40" w:rsidP="00E20BD6">
      <w:pPr>
        <w:pStyle w:val="Heading2"/>
        <w:spacing w:before="0" w:after="0"/>
        <w:ind w:left="2880" w:firstLine="720"/>
        <w:rPr>
          <w:rFonts w:ascii="Times New Roman" w:hAnsi="Times New Roman" w:cs="Times New Roman"/>
          <w:i w:val="0"/>
          <w:sz w:val="24"/>
          <w:szCs w:val="24"/>
        </w:rPr>
      </w:pPr>
      <w:r w:rsidRPr="0039615B">
        <w:rPr>
          <w:rFonts w:ascii="Times New Roman" w:hAnsi="Times New Roman" w:cs="Times New Roman"/>
          <w:i w:val="0"/>
          <w:sz w:val="24"/>
          <w:szCs w:val="24"/>
        </w:rPr>
        <w:t>RIDER ED1</w:t>
      </w:r>
    </w:p>
    <w:p w:rsidR="00157C40" w:rsidRPr="0039615B" w:rsidRDefault="00157C40" w:rsidP="00157C40">
      <w:pPr>
        <w:pStyle w:val="Heading3"/>
        <w:rPr>
          <w:rFonts w:ascii="Times New Roman" w:hAnsi="Times New Roman" w:cs="Times New Roman"/>
          <w:sz w:val="24"/>
          <w:szCs w:val="24"/>
        </w:rPr>
      </w:pPr>
      <w:r w:rsidRPr="0039615B">
        <w:rPr>
          <w:rFonts w:ascii="Times New Roman" w:hAnsi="Times New Roman" w:cs="Times New Roman"/>
          <w:sz w:val="24"/>
          <w:szCs w:val="24"/>
        </w:rPr>
        <w:t>AVAILABILITY</w:t>
      </w:r>
    </w:p>
    <w:p w:rsidR="00157C40" w:rsidRPr="0039615B" w:rsidRDefault="00157C40" w:rsidP="00157C40">
      <w:pPr>
        <w:tabs>
          <w:tab w:val="left" w:pos="-771"/>
          <w:tab w:val="right" w:pos="8599"/>
        </w:tabs>
      </w:pPr>
      <w:r w:rsidRPr="0039615B">
        <w:rPr>
          <w:color w:val="000000"/>
        </w:rPr>
        <w:t xml:space="preserve">This rider is available only to new </w:t>
      </w:r>
      <w:r w:rsidR="00363F7F">
        <w:t>commercial or industrial customers</w:t>
      </w:r>
      <w:r w:rsidRPr="0039615B">
        <w:t xml:space="preserve"> which begin re</w:t>
      </w:r>
      <w:r w:rsidR="005570C6">
        <w:t>ce</w:t>
      </w:r>
      <w:r w:rsidR="00DD3606">
        <w:t>iving service after July 1, 202</w:t>
      </w:r>
      <w:r w:rsidR="00052EC8">
        <w:t>2</w:t>
      </w:r>
      <w:r w:rsidRPr="0039615B">
        <w:t xml:space="preserve"> and is available in conjunction with service under any of the</w:t>
      </w:r>
      <w:r w:rsidR="005570C6">
        <w:t xml:space="preserve"> applicable City</w:t>
      </w:r>
      <w:r w:rsidRPr="0039615B">
        <w:t xml:space="preserve"> commercial or industrial elec</w:t>
      </w:r>
      <w:r w:rsidR="005570C6">
        <w:t>tric rate schedules.  The non</w:t>
      </w:r>
      <w:r w:rsidR="007912A3">
        <w:t>-</w:t>
      </w:r>
      <w:r w:rsidR="005570C6">
        <w:t>coincident peak (NCP) demand</w:t>
      </w:r>
      <w:r w:rsidRPr="0039615B">
        <w:t xml:space="preserve"> of the new</w:t>
      </w:r>
      <w:r w:rsidR="005570C6">
        <w:t xml:space="preserve"> separately metered load must be greater than 50 kW and less than or equal to 500 kW</w:t>
      </w:r>
      <w:r w:rsidRPr="0039615B">
        <w:t>.</w:t>
      </w:r>
    </w:p>
    <w:p w:rsidR="00157C40" w:rsidRPr="0039615B" w:rsidRDefault="00157C40" w:rsidP="00157C40">
      <w:pPr>
        <w:rPr>
          <w:color w:val="000000"/>
        </w:rPr>
      </w:pPr>
    </w:p>
    <w:p w:rsidR="00157C40" w:rsidRPr="0039615B" w:rsidRDefault="00157C40" w:rsidP="00157C40">
      <w:pPr>
        <w:rPr>
          <w:color w:val="000000"/>
        </w:rPr>
      </w:pPr>
      <w:r w:rsidRPr="0039615B">
        <w:rPr>
          <w:color w:val="000000"/>
        </w:rPr>
        <w:t xml:space="preserve">Any Customer desiring to receive service under this rider shall provide written notification to the City of such desire.  Such notice shall provide the City with information concerning the </w:t>
      </w:r>
      <w:r w:rsidR="005570C6">
        <w:rPr>
          <w:color w:val="000000"/>
        </w:rPr>
        <w:t xml:space="preserve">newly metered </w:t>
      </w:r>
      <w:r w:rsidRPr="0039615B">
        <w:rPr>
          <w:color w:val="000000"/>
        </w:rPr>
        <w:t>load to be served at the Customers facilities and shall provide the basis of the City representation that the characteristics of the load will meet the minimum eligibility requirements of the electric rate schedule to which this rider applies.</w:t>
      </w:r>
    </w:p>
    <w:p w:rsidR="00157C40" w:rsidRPr="0039615B" w:rsidRDefault="00157C40" w:rsidP="00157C40">
      <w:pPr>
        <w:rPr>
          <w:color w:val="000000"/>
        </w:rPr>
      </w:pPr>
    </w:p>
    <w:p w:rsidR="00157C40" w:rsidRPr="0039615B" w:rsidRDefault="00157C40" w:rsidP="00157C40">
      <w:pPr>
        <w:rPr>
          <w:color w:val="000000"/>
        </w:rPr>
      </w:pPr>
      <w:r w:rsidRPr="0039615B">
        <w:rPr>
          <w:color w:val="000000"/>
        </w:rPr>
        <w:t>All terms and conditions of the electric rate schedule applicable to the Customer shall apply to service supplied to the Customer except as modified by this Rider.</w:t>
      </w:r>
    </w:p>
    <w:p w:rsidR="00157C40" w:rsidRPr="0039615B" w:rsidRDefault="00157C40" w:rsidP="00157C40">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MONTHLY CREDIT</w:t>
      </w:r>
    </w:p>
    <w:p w:rsidR="00157C40" w:rsidRDefault="00157C40" w:rsidP="00157C40">
      <w:pPr>
        <w:rPr>
          <w:color w:val="000000"/>
        </w:rPr>
      </w:pPr>
      <w:r w:rsidRPr="0039615B">
        <w:rPr>
          <w:color w:val="000000"/>
        </w:rPr>
        <w:t>The Customer will receive a Monthly Credit on the bill calculated on the then-effective electric rate, whichever is applicable to the Customer.  The schedule of Monthly Credits will be calculated as described below under the heading “Application of Credit”.</w:t>
      </w:r>
      <w:r w:rsidR="005570C6">
        <w:rPr>
          <w:color w:val="000000"/>
        </w:rPr>
        <w:t xml:space="preserve">  The Monthly Credit will start with the first full month billing.  At the end of the 48 month period, the customer will be charged under the existing applicable rate schedule. </w:t>
      </w:r>
    </w:p>
    <w:p w:rsidR="00322026" w:rsidRPr="0039615B" w:rsidRDefault="00322026" w:rsidP="00157C40">
      <w:pPr>
        <w:rPr>
          <w:color w:val="000000"/>
        </w:rPr>
      </w:pPr>
    </w:p>
    <w:p w:rsidR="00157C40" w:rsidRPr="00322026" w:rsidRDefault="00157C40" w:rsidP="00824690">
      <w:pPr>
        <w:rPr>
          <w:b/>
          <w:color w:val="000000"/>
        </w:rPr>
      </w:pPr>
      <w:r w:rsidRPr="0039615B">
        <w:rPr>
          <w:color w:val="000000"/>
        </w:rPr>
        <w:t xml:space="preserve"> </w:t>
      </w:r>
      <w:r w:rsidRPr="00322026">
        <w:rPr>
          <w:b/>
          <w:color w:val="000000"/>
        </w:rPr>
        <w:t>APPLICATION OF CREDIT</w:t>
      </w:r>
    </w:p>
    <w:p w:rsidR="00157C40" w:rsidRPr="0039615B" w:rsidRDefault="00157C40" w:rsidP="00157C40">
      <w:pPr>
        <w:rPr>
          <w:color w:val="000000"/>
        </w:rPr>
      </w:pPr>
      <w:r w:rsidRPr="0039615B">
        <w:rPr>
          <w:color w:val="000000"/>
        </w:rPr>
        <w:t xml:space="preserve">Beginning with the date on which service under the then-effective electric rate is to commence for the eligible load, a Monthly Credit based on the following schedule will be applied to the total bill, including Basic Facilities Charge, Demand Charges, Energy Charges, or Minimum Bill, excluding other applicable riders and special charges, if any. </w:t>
      </w:r>
    </w:p>
    <w:p w:rsidR="00157C40" w:rsidRPr="0039615B" w:rsidRDefault="00157C40" w:rsidP="00157C40">
      <w:pPr>
        <w:rPr>
          <w:color w:val="000000"/>
        </w:rPr>
      </w:pPr>
    </w:p>
    <w:p w:rsidR="00157C40" w:rsidRPr="0039615B" w:rsidRDefault="00157C40" w:rsidP="00157C40">
      <w:pPr>
        <w:rPr>
          <w:color w:val="000000"/>
        </w:rPr>
      </w:pPr>
      <w:r w:rsidRPr="0039615B">
        <w:rPr>
          <w:color w:val="000000"/>
        </w:rPr>
        <w:tab/>
      </w:r>
      <w:r w:rsidRPr="0039615B">
        <w:rPr>
          <w:color w:val="000000"/>
        </w:rPr>
        <w:tab/>
      </w:r>
      <w:r w:rsidRPr="0039615B">
        <w:rPr>
          <w:color w:val="000000"/>
          <w:u w:val="single"/>
        </w:rPr>
        <w:t>PERIOD</w:t>
      </w:r>
      <w:r w:rsidRPr="0039615B">
        <w:rPr>
          <w:color w:val="000000"/>
        </w:rPr>
        <w:tab/>
      </w:r>
      <w:r w:rsidRPr="0039615B">
        <w:rPr>
          <w:color w:val="000000"/>
        </w:rPr>
        <w:tab/>
      </w:r>
      <w:r w:rsidRPr="0039615B">
        <w:rPr>
          <w:color w:val="000000"/>
          <w:u w:val="single"/>
        </w:rPr>
        <w:t>DISCOUNT</w:t>
      </w:r>
    </w:p>
    <w:p w:rsidR="00157C40" w:rsidRPr="0039615B" w:rsidRDefault="00157C40" w:rsidP="00157C40">
      <w:pPr>
        <w:rPr>
          <w:color w:val="000000"/>
        </w:rPr>
      </w:pPr>
      <w:r w:rsidRPr="0039615B">
        <w:rPr>
          <w:color w:val="000000"/>
        </w:rPr>
        <w:tab/>
      </w:r>
      <w:r w:rsidRPr="0039615B">
        <w:rPr>
          <w:color w:val="000000"/>
        </w:rPr>
        <w:tab/>
        <w:t>Months 1-12</w:t>
      </w:r>
      <w:r w:rsidRPr="0039615B">
        <w:rPr>
          <w:color w:val="000000"/>
        </w:rPr>
        <w:tab/>
      </w:r>
      <w:r w:rsidRPr="0039615B">
        <w:rPr>
          <w:color w:val="000000"/>
        </w:rPr>
        <w:tab/>
        <w:t>20%</w:t>
      </w:r>
    </w:p>
    <w:p w:rsidR="00157C40" w:rsidRPr="0039615B" w:rsidRDefault="00157C40" w:rsidP="00157C40">
      <w:pPr>
        <w:rPr>
          <w:color w:val="000000"/>
        </w:rPr>
      </w:pPr>
      <w:r w:rsidRPr="0039615B">
        <w:rPr>
          <w:color w:val="000000"/>
        </w:rPr>
        <w:tab/>
      </w:r>
      <w:r w:rsidRPr="0039615B">
        <w:rPr>
          <w:color w:val="000000"/>
        </w:rPr>
        <w:tab/>
        <w:t>Months 13-24</w:t>
      </w:r>
      <w:r w:rsidRPr="0039615B">
        <w:rPr>
          <w:color w:val="000000"/>
        </w:rPr>
        <w:tab/>
      </w:r>
      <w:r w:rsidRPr="0039615B">
        <w:rPr>
          <w:color w:val="000000"/>
        </w:rPr>
        <w:tab/>
        <w:t>15%</w:t>
      </w:r>
    </w:p>
    <w:p w:rsidR="00157C40" w:rsidRPr="0039615B" w:rsidRDefault="00157C40" w:rsidP="00157C40">
      <w:pPr>
        <w:rPr>
          <w:color w:val="000000"/>
        </w:rPr>
      </w:pPr>
      <w:r w:rsidRPr="0039615B">
        <w:rPr>
          <w:color w:val="000000"/>
        </w:rPr>
        <w:tab/>
      </w:r>
      <w:r w:rsidRPr="0039615B">
        <w:rPr>
          <w:color w:val="000000"/>
        </w:rPr>
        <w:tab/>
        <w:t>Months 25-36</w:t>
      </w:r>
      <w:r w:rsidRPr="0039615B">
        <w:rPr>
          <w:color w:val="000000"/>
        </w:rPr>
        <w:tab/>
      </w:r>
      <w:r w:rsidRPr="0039615B">
        <w:rPr>
          <w:color w:val="000000"/>
        </w:rPr>
        <w:tab/>
        <w:t>10%</w:t>
      </w:r>
    </w:p>
    <w:p w:rsidR="00157C40" w:rsidRPr="0039615B" w:rsidRDefault="00157C40" w:rsidP="00157C40">
      <w:pPr>
        <w:rPr>
          <w:color w:val="000000"/>
        </w:rPr>
      </w:pPr>
      <w:r w:rsidRPr="0039615B">
        <w:rPr>
          <w:color w:val="000000"/>
        </w:rPr>
        <w:tab/>
      </w:r>
      <w:r w:rsidRPr="0039615B">
        <w:rPr>
          <w:color w:val="000000"/>
        </w:rPr>
        <w:tab/>
        <w:t>Months 37-48</w:t>
      </w:r>
      <w:r w:rsidRPr="0039615B">
        <w:rPr>
          <w:color w:val="000000"/>
        </w:rPr>
        <w:tab/>
      </w:r>
      <w:r w:rsidRPr="0039615B">
        <w:rPr>
          <w:color w:val="000000"/>
        </w:rPr>
        <w:tab/>
        <w:t>5%</w:t>
      </w:r>
    </w:p>
    <w:p w:rsidR="00157C40" w:rsidRPr="0039615B" w:rsidRDefault="00157C40" w:rsidP="00157C40">
      <w:pPr>
        <w:rPr>
          <w:color w:val="000000"/>
        </w:rPr>
      </w:pPr>
      <w:r w:rsidRPr="0039615B">
        <w:rPr>
          <w:color w:val="000000"/>
        </w:rPr>
        <w:tab/>
      </w:r>
      <w:r w:rsidRPr="0039615B">
        <w:rPr>
          <w:color w:val="000000"/>
        </w:rPr>
        <w:tab/>
        <w:t>After Month 48</w:t>
      </w:r>
      <w:r w:rsidRPr="0039615B">
        <w:rPr>
          <w:color w:val="000000"/>
        </w:rPr>
        <w:tab/>
        <w:t>0%</w:t>
      </w:r>
    </w:p>
    <w:p w:rsidR="00157C40" w:rsidRPr="0039615B" w:rsidRDefault="004F0AA3" w:rsidP="00157C40">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C</w:t>
      </w:r>
      <w:r w:rsidR="00157C40" w:rsidRPr="0039615B">
        <w:rPr>
          <w:rFonts w:ascii="Times New Roman" w:hAnsi="Times New Roman" w:cs="Times New Roman"/>
          <w:color w:val="000000"/>
          <w:sz w:val="24"/>
          <w:szCs w:val="24"/>
        </w:rPr>
        <w:t>ONTRACT PERIOD</w:t>
      </w:r>
    </w:p>
    <w:p w:rsidR="00157C40" w:rsidRPr="0039615B" w:rsidRDefault="00157C40" w:rsidP="00157C40">
      <w:pPr>
        <w:rPr>
          <w:color w:val="000000"/>
        </w:rPr>
      </w:pPr>
      <w:r w:rsidRPr="0039615B">
        <w:rPr>
          <w:color w:val="000000"/>
        </w:rPr>
        <w:t xml:space="preserve">Prior to receiving service under this rider, the Customer must enter into a contract to purchase electricity from the City for a minimum period of </w:t>
      </w:r>
      <w:r w:rsidRPr="0039615B">
        <w:t>ten</w:t>
      </w:r>
      <w:r w:rsidRPr="0039615B">
        <w:rPr>
          <w:color w:val="000000"/>
        </w:rPr>
        <w:t xml:space="preserve"> years.  Either party can terminate the contract at the end of the original term upon sixty days prior written notice.  </w:t>
      </w:r>
    </w:p>
    <w:p w:rsidR="00157C40" w:rsidRPr="0039615B" w:rsidRDefault="00157C40" w:rsidP="00157C40">
      <w:pPr>
        <w:rPr>
          <w:color w:val="000000"/>
        </w:rPr>
      </w:pPr>
    </w:p>
    <w:p w:rsidR="00157C40" w:rsidRPr="0039615B" w:rsidRDefault="00157C40" w:rsidP="00157C40">
      <w:pPr>
        <w:rPr>
          <w:i/>
          <w:color w:val="000000"/>
          <w:u w:val="single"/>
        </w:rPr>
      </w:pPr>
      <w:r w:rsidRPr="0039615B">
        <w:rPr>
          <w:i/>
          <w:color w:val="000000"/>
          <w:u w:val="single"/>
        </w:rPr>
        <w:t>ADOPTED</w:t>
      </w:r>
    </w:p>
    <w:p w:rsidR="00150CBF" w:rsidRDefault="00157C40" w:rsidP="00E20BD6">
      <w:pPr>
        <w:rPr>
          <w:i/>
          <w:color w:val="000000"/>
        </w:rPr>
      </w:pPr>
      <w:r w:rsidRPr="0039615B">
        <w:rPr>
          <w:i/>
          <w:color w:val="000000"/>
        </w:rPr>
        <w:t xml:space="preserve">This rider was approved by the </w:t>
      </w:r>
      <w:r w:rsidR="00816025">
        <w:rPr>
          <w:i/>
          <w:color w:val="000000"/>
        </w:rPr>
        <w:t>City Council on July 1</w:t>
      </w:r>
      <w:r w:rsidR="00150CBF">
        <w:rPr>
          <w:i/>
          <w:color w:val="000000"/>
        </w:rPr>
        <w:t>, 2018</w:t>
      </w:r>
      <w:r w:rsidRPr="0039615B">
        <w:rPr>
          <w:i/>
          <w:color w:val="000000"/>
        </w:rPr>
        <w:t>. The rider shall be effective immediately for qualifying customers receiving permanent electrical service.</w:t>
      </w:r>
    </w:p>
    <w:p w:rsidR="00052EC8" w:rsidRPr="00E20BD6" w:rsidRDefault="00052EC8" w:rsidP="00E20BD6">
      <w:pPr>
        <w:rPr>
          <w:i/>
          <w:color w:val="000000"/>
        </w:rPr>
      </w:pPr>
    </w:p>
    <w:p w:rsidR="00B07C9A" w:rsidRPr="0039615B" w:rsidRDefault="004B1B18" w:rsidP="00B07C9A">
      <w:pPr>
        <w:jc w:val="center"/>
        <w:rPr>
          <w:sz w:val="26"/>
          <w:szCs w:val="26"/>
        </w:rPr>
      </w:pPr>
      <w:r>
        <w:rPr>
          <w:noProof/>
        </w:rPr>
        <w:pict>
          <v:shape id="_x0000_s1100" type="#_x0000_t202" style="position:absolute;left:0;text-align:left;margin-left:558.35pt;margin-top:-30.45pt;width:14.25pt;height:21.5pt;z-index:251735040;mso-position-horizontal-relative:margin;mso-width-relative:margin;mso-height-relative:margin" stroked="f" strokeweight=".5pt">
            <v:textbox style="mso-next-textbox:#_x0000_s1100">
              <w:txbxContent>
                <w:p w:rsidR="002E25D7" w:rsidRPr="004D3853" w:rsidRDefault="002E25D7" w:rsidP="00B07C9A">
                  <w:pPr>
                    <w:rPr>
                      <w:sz w:val="20"/>
                      <w:szCs w:val="20"/>
                    </w:rPr>
                  </w:pPr>
                  <w:r>
                    <w:rPr>
                      <w:sz w:val="20"/>
                      <w:szCs w:val="20"/>
                    </w:rPr>
                    <w:t xml:space="preserve">Rider ED1               </w:t>
                  </w: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1</w:t>
                  </w:r>
                  <w:r w:rsidRPr="004D3853">
                    <w:rPr>
                      <w:sz w:val="20"/>
                      <w:szCs w:val="20"/>
                    </w:rPr>
                    <w:t xml:space="preserve"> </w:t>
                  </w:r>
                </w:p>
              </w:txbxContent>
            </v:textbox>
            <w10:wrap anchorx="margin"/>
          </v:shape>
        </w:pict>
      </w:r>
      <w:r w:rsidR="00B07C9A" w:rsidRPr="0039615B">
        <w:rPr>
          <w:sz w:val="26"/>
          <w:szCs w:val="26"/>
        </w:rPr>
        <w:t>CITY OF MORGANTON</w:t>
      </w:r>
    </w:p>
    <w:p w:rsidR="00B07C9A" w:rsidRPr="0039615B" w:rsidRDefault="00150CBF" w:rsidP="00B07C9A">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NEW CUSTOMER </w:t>
      </w:r>
      <w:r w:rsidR="00B07C9A" w:rsidRPr="0039615B">
        <w:rPr>
          <w:rFonts w:ascii="Times New Roman" w:hAnsi="Times New Roman" w:cs="Times New Roman"/>
          <w:i w:val="0"/>
          <w:sz w:val="24"/>
          <w:szCs w:val="24"/>
        </w:rPr>
        <w:t>ECONOMIC DEVELOPMENT</w:t>
      </w:r>
    </w:p>
    <w:p w:rsidR="00B07C9A" w:rsidRPr="0039615B" w:rsidRDefault="00B07C9A" w:rsidP="00B07C9A">
      <w:pPr>
        <w:pStyle w:val="Heading2"/>
        <w:spacing w:before="0" w:after="0"/>
        <w:jc w:val="center"/>
        <w:rPr>
          <w:rFonts w:ascii="Times New Roman" w:hAnsi="Times New Roman" w:cs="Times New Roman"/>
          <w:i w:val="0"/>
          <w:sz w:val="24"/>
          <w:szCs w:val="24"/>
        </w:rPr>
      </w:pPr>
      <w:r w:rsidRPr="0039615B">
        <w:rPr>
          <w:rFonts w:ascii="Times New Roman" w:hAnsi="Times New Roman" w:cs="Times New Roman"/>
          <w:i w:val="0"/>
          <w:sz w:val="24"/>
          <w:szCs w:val="24"/>
        </w:rPr>
        <w:t>RIDER ED</w:t>
      </w:r>
      <w:r>
        <w:rPr>
          <w:rFonts w:ascii="Times New Roman" w:hAnsi="Times New Roman" w:cs="Times New Roman"/>
          <w:i w:val="0"/>
          <w:sz w:val="24"/>
          <w:szCs w:val="24"/>
        </w:rPr>
        <w:t>2</w:t>
      </w:r>
    </w:p>
    <w:p w:rsidR="00B07C9A" w:rsidRPr="0039615B" w:rsidRDefault="00B07C9A" w:rsidP="00B07C9A">
      <w:pPr>
        <w:jc w:val="center"/>
      </w:pPr>
    </w:p>
    <w:p w:rsidR="00B07C9A" w:rsidRPr="0039615B" w:rsidRDefault="00B07C9A" w:rsidP="00B07C9A">
      <w:pPr>
        <w:pStyle w:val="Heading3"/>
        <w:rPr>
          <w:rFonts w:ascii="Times New Roman" w:hAnsi="Times New Roman" w:cs="Times New Roman"/>
          <w:sz w:val="24"/>
          <w:szCs w:val="24"/>
        </w:rPr>
      </w:pPr>
      <w:r w:rsidRPr="0039615B">
        <w:rPr>
          <w:rFonts w:ascii="Times New Roman" w:hAnsi="Times New Roman" w:cs="Times New Roman"/>
          <w:sz w:val="24"/>
          <w:szCs w:val="24"/>
        </w:rPr>
        <w:t>AVAILABILITY</w:t>
      </w:r>
    </w:p>
    <w:p w:rsidR="00B07C9A" w:rsidRPr="0039615B" w:rsidRDefault="00B07C9A" w:rsidP="00B07C9A">
      <w:pPr>
        <w:tabs>
          <w:tab w:val="left" w:pos="-771"/>
          <w:tab w:val="right" w:pos="8599"/>
        </w:tabs>
      </w:pPr>
      <w:r w:rsidRPr="0039615B">
        <w:rPr>
          <w:color w:val="000000"/>
        </w:rPr>
        <w:t xml:space="preserve">This rider is available only to new </w:t>
      </w:r>
      <w:r w:rsidR="00150CBF">
        <w:t>commercial or industrial customers</w:t>
      </w:r>
      <w:r w:rsidRPr="0039615B">
        <w:t xml:space="preserve"> which begin receivin</w:t>
      </w:r>
      <w:r w:rsidR="00DD3606">
        <w:t>g service after July 1, 202</w:t>
      </w:r>
      <w:r w:rsidR="00052EC8">
        <w:t>2</w:t>
      </w:r>
      <w:r w:rsidRPr="0039615B">
        <w:t xml:space="preserve"> and is available in conjunction with service under any of the</w:t>
      </w:r>
      <w:r w:rsidR="00150CBF">
        <w:t xml:space="preserve"> applicable City</w:t>
      </w:r>
      <w:r w:rsidRPr="0039615B">
        <w:t xml:space="preserve"> commercial or industrial electric rate schedules.  The</w:t>
      </w:r>
      <w:r w:rsidR="00150CBF">
        <w:t xml:space="preserve"> non</w:t>
      </w:r>
      <w:r w:rsidR="007E2153">
        <w:t>-coincident</w:t>
      </w:r>
      <w:r w:rsidR="00150CBF">
        <w:t xml:space="preserve"> peak (NCP) </w:t>
      </w:r>
      <w:r w:rsidRPr="0039615B">
        <w:t>demand of the new</w:t>
      </w:r>
      <w:r w:rsidR="00150CBF">
        <w:t xml:space="preserve"> separately metered load must</w:t>
      </w:r>
      <w:r w:rsidRPr="0039615B">
        <w:t xml:space="preserve"> exceed 50</w:t>
      </w:r>
      <w:r w:rsidR="00150CBF">
        <w:t>0 kW</w:t>
      </w:r>
      <w:r w:rsidRPr="0039615B">
        <w:t>.</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Any Customer desiring to receive service under this rider shall provide written notification to the City of such desire.  Such notice shall provide the City with information concerning the</w:t>
      </w:r>
      <w:r w:rsidR="00150CBF">
        <w:rPr>
          <w:color w:val="000000"/>
        </w:rPr>
        <w:t xml:space="preserve"> newly metered</w:t>
      </w:r>
      <w:r w:rsidRPr="0039615B">
        <w:rPr>
          <w:color w:val="000000"/>
        </w:rPr>
        <w:t xml:space="preserve"> load to be served at the Customers facilities and shall provide the basis of the City representation that the characteristics of the load will meet the minimum eligibility requirements of the</w:t>
      </w:r>
      <w:r w:rsidR="00150CBF">
        <w:rPr>
          <w:color w:val="000000"/>
        </w:rPr>
        <w:t xml:space="preserve"> applicable</w:t>
      </w:r>
      <w:r w:rsidRPr="0039615B">
        <w:rPr>
          <w:color w:val="000000"/>
        </w:rPr>
        <w:t xml:space="preserve"> electric rate schedule to which this rider applies.</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All terms and conditions of the electric rate schedule applicable to the Customer shall apply to service supplied to the Customer except as modified by this Rider.</w:t>
      </w:r>
    </w:p>
    <w:p w:rsidR="00B07C9A" w:rsidRPr="0039615B" w:rsidRDefault="00B07C9A" w:rsidP="00B07C9A">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MONTHLY CREDIT</w:t>
      </w:r>
    </w:p>
    <w:p w:rsidR="00B07C9A" w:rsidRDefault="00B07C9A" w:rsidP="00B07C9A">
      <w:pPr>
        <w:rPr>
          <w:color w:val="000000"/>
        </w:rPr>
      </w:pPr>
      <w:r w:rsidRPr="0039615B">
        <w:rPr>
          <w:color w:val="000000"/>
        </w:rPr>
        <w:t>The Customer will receive a Monthly Credit on the bill calculated on the then-effective electric rate, whichever is applicable to the Customer.  The schedule of Monthly Credits will be calculated as described below under the heading “Application of Credit”.</w:t>
      </w:r>
      <w:r w:rsidR="00150CBF">
        <w:rPr>
          <w:color w:val="000000"/>
        </w:rPr>
        <w:t xml:space="preserve">  The Monthly Credit will start under the first </w:t>
      </w:r>
      <w:r w:rsidR="00696BF7">
        <w:rPr>
          <w:color w:val="000000"/>
        </w:rPr>
        <w:t>full month billing.  At the end of the 48 month period</w:t>
      </w:r>
      <w:r w:rsidR="003538A5">
        <w:rPr>
          <w:color w:val="000000"/>
        </w:rPr>
        <w:t>, the customer will be charged under the existing applicable rate schedule.</w:t>
      </w:r>
    </w:p>
    <w:p w:rsidR="00B07C9A" w:rsidRPr="0039615B" w:rsidRDefault="00B07C9A" w:rsidP="00B07C9A">
      <w:pPr>
        <w:rPr>
          <w:color w:val="000000"/>
        </w:rPr>
      </w:pPr>
    </w:p>
    <w:p w:rsidR="00B07C9A" w:rsidRPr="00322026" w:rsidRDefault="00B07C9A" w:rsidP="00B07C9A">
      <w:pPr>
        <w:rPr>
          <w:b/>
          <w:color w:val="000000"/>
        </w:rPr>
      </w:pPr>
      <w:r w:rsidRPr="0039615B">
        <w:rPr>
          <w:color w:val="000000"/>
        </w:rPr>
        <w:t xml:space="preserve"> </w:t>
      </w:r>
      <w:r w:rsidRPr="00322026">
        <w:rPr>
          <w:b/>
          <w:color w:val="000000"/>
        </w:rPr>
        <w:t>APPLICATION OF CREDIT</w:t>
      </w:r>
    </w:p>
    <w:p w:rsidR="00B07C9A" w:rsidRPr="0039615B" w:rsidRDefault="00B07C9A" w:rsidP="00B07C9A">
      <w:pPr>
        <w:rPr>
          <w:color w:val="000000"/>
        </w:rPr>
      </w:pPr>
      <w:r w:rsidRPr="0039615B">
        <w:rPr>
          <w:color w:val="000000"/>
        </w:rPr>
        <w:t xml:space="preserve">Beginning with the date on which service under the then-effective electric rate is to commence for the eligible load, a Monthly Credit based on the following schedule will be applied to the total bill, including Basic Facilities Charge, Demand Charges, Energy Charges, or Minimum Bill, excluding other applicable riders and special charges, if any. </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b/>
      </w:r>
      <w:r w:rsidRPr="0039615B">
        <w:rPr>
          <w:color w:val="000000"/>
        </w:rPr>
        <w:tab/>
      </w:r>
      <w:r w:rsidRPr="0039615B">
        <w:rPr>
          <w:color w:val="000000"/>
          <w:u w:val="single"/>
        </w:rPr>
        <w:t>PERIOD</w:t>
      </w:r>
      <w:r w:rsidRPr="0039615B">
        <w:rPr>
          <w:color w:val="000000"/>
        </w:rPr>
        <w:tab/>
      </w:r>
      <w:r w:rsidRPr="0039615B">
        <w:rPr>
          <w:color w:val="000000"/>
        </w:rPr>
        <w:tab/>
      </w:r>
      <w:r w:rsidRPr="0039615B">
        <w:rPr>
          <w:color w:val="000000"/>
          <w:u w:val="single"/>
        </w:rPr>
        <w:t>DISCOUNT</w:t>
      </w:r>
    </w:p>
    <w:p w:rsidR="00B07C9A" w:rsidRPr="0039615B" w:rsidRDefault="003538A5" w:rsidP="00B07C9A">
      <w:pPr>
        <w:rPr>
          <w:color w:val="000000"/>
        </w:rPr>
      </w:pPr>
      <w:r>
        <w:rPr>
          <w:color w:val="000000"/>
        </w:rPr>
        <w:tab/>
      </w:r>
      <w:r>
        <w:rPr>
          <w:color w:val="000000"/>
        </w:rPr>
        <w:tab/>
        <w:t>Months 1-12</w:t>
      </w:r>
      <w:r>
        <w:rPr>
          <w:color w:val="000000"/>
        </w:rPr>
        <w:tab/>
      </w:r>
      <w:r>
        <w:rPr>
          <w:color w:val="000000"/>
        </w:rPr>
        <w:tab/>
        <w:t>25</w:t>
      </w:r>
      <w:r w:rsidR="00B07C9A" w:rsidRPr="0039615B">
        <w:rPr>
          <w:color w:val="000000"/>
        </w:rPr>
        <w:t>%</w:t>
      </w:r>
    </w:p>
    <w:p w:rsidR="00B07C9A" w:rsidRPr="0039615B" w:rsidRDefault="003538A5" w:rsidP="00B07C9A">
      <w:pPr>
        <w:rPr>
          <w:color w:val="000000"/>
        </w:rPr>
      </w:pPr>
      <w:r>
        <w:rPr>
          <w:color w:val="000000"/>
        </w:rPr>
        <w:tab/>
      </w:r>
      <w:r>
        <w:rPr>
          <w:color w:val="000000"/>
        </w:rPr>
        <w:tab/>
        <w:t>Months 13-24</w:t>
      </w:r>
      <w:r>
        <w:rPr>
          <w:color w:val="000000"/>
        </w:rPr>
        <w:tab/>
      </w:r>
      <w:r>
        <w:rPr>
          <w:color w:val="000000"/>
        </w:rPr>
        <w:tab/>
        <w:t>20</w:t>
      </w:r>
      <w:r w:rsidR="00B07C9A" w:rsidRPr="0039615B">
        <w:rPr>
          <w:color w:val="000000"/>
        </w:rPr>
        <w:t>%</w:t>
      </w:r>
    </w:p>
    <w:p w:rsidR="00B07C9A" w:rsidRPr="0039615B" w:rsidRDefault="003538A5" w:rsidP="00B07C9A">
      <w:pPr>
        <w:rPr>
          <w:color w:val="000000"/>
        </w:rPr>
      </w:pPr>
      <w:r>
        <w:rPr>
          <w:color w:val="000000"/>
        </w:rPr>
        <w:tab/>
      </w:r>
      <w:r>
        <w:rPr>
          <w:color w:val="000000"/>
        </w:rPr>
        <w:tab/>
        <w:t>Months 25-36</w:t>
      </w:r>
      <w:r>
        <w:rPr>
          <w:color w:val="000000"/>
        </w:rPr>
        <w:tab/>
      </w:r>
      <w:r>
        <w:rPr>
          <w:color w:val="000000"/>
        </w:rPr>
        <w:tab/>
        <w:t>15</w:t>
      </w:r>
      <w:r w:rsidR="00B07C9A" w:rsidRPr="0039615B">
        <w:rPr>
          <w:color w:val="000000"/>
        </w:rPr>
        <w:t>%</w:t>
      </w:r>
    </w:p>
    <w:p w:rsidR="00B07C9A" w:rsidRPr="0039615B" w:rsidRDefault="00B07C9A" w:rsidP="00B07C9A">
      <w:pPr>
        <w:rPr>
          <w:color w:val="000000"/>
        </w:rPr>
      </w:pPr>
      <w:r w:rsidRPr="0039615B">
        <w:rPr>
          <w:color w:val="000000"/>
        </w:rPr>
        <w:tab/>
      </w:r>
      <w:r w:rsidRPr="0039615B">
        <w:rPr>
          <w:color w:val="000000"/>
        </w:rPr>
        <w:tab/>
        <w:t>Mon</w:t>
      </w:r>
      <w:r w:rsidR="003538A5">
        <w:rPr>
          <w:color w:val="000000"/>
        </w:rPr>
        <w:t>ths 37-48</w:t>
      </w:r>
      <w:r w:rsidR="003538A5">
        <w:rPr>
          <w:color w:val="000000"/>
        </w:rPr>
        <w:tab/>
      </w:r>
      <w:r w:rsidR="003538A5">
        <w:rPr>
          <w:color w:val="000000"/>
        </w:rPr>
        <w:tab/>
        <w:t>10</w:t>
      </w:r>
      <w:r w:rsidRPr="0039615B">
        <w:rPr>
          <w:color w:val="000000"/>
        </w:rPr>
        <w:t>%</w:t>
      </w:r>
    </w:p>
    <w:p w:rsidR="00B07C9A" w:rsidRPr="0039615B" w:rsidRDefault="00B07C9A" w:rsidP="00B07C9A">
      <w:pPr>
        <w:rPr>
          <w:color w:val="000000"/>
        </w:rPr>
      </w:pPr>
      <w:r w:rsidRPr="0039615B">
        <w:rPr>
          <w:color w:val="000000"/>
        </w:rPr>
        <w:tab/>
      </w:r>
      <w:r w:rsidRPr="0039615B">
        <w:rPr>
          <w:color w:val="000000"/>
        </w:rPr>
        <w:tab/>
        <w:t>After Month 48</w:t>
      </w:r>
      <w:r w:rsidRPr="0039615B">
        <w:rPr>
          <w:color w:val="000000"/>
        </w:rPr>
        <w:tab/>
        <w:t>0%</w:t>
      </w:r>
    </w:p>
    <w:p w:rsidR="00B07C9A" w:rsidRPr="0039615B" w:rsidRDefault="00B07C9A" w:rsidP="00B07C9A">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CONTRACT PERIOD</w:t>
      </w:r>
    </w:p>
    <w:p w:rsidR="00B07C9A" w:rsidRPr="0039615B" w:rsidRDefault="00B07C9A" w:rsidP="00B07C9A">
      <w:pPr>
        <w:rPr>
          <w:color w:val="000000"/>
        </w:rPr>
      </w:pPr>
      <w:r w:rsidRPr="0039615B">
        <w:rPr>
          <w:color w:val="000000"/>
        </w:rPr>
        <w:t xml:space="preserve">Prior to receiving service under this rider, the Customer must enter into a contract to purchase electricity from the City for a minimum period of </w:t>
      </w:r>
      <w:r w:rsidRPr="0039615B">
        <w:t>ten</w:t>
      </w:r>
      <w:r w:rsidRPr="0039615B">
        <w:rPr>
          <w:color w:val="000000"/>
        </w:rPr>
        <w:t xml:space="preserve"> years.  Either party can terminate the contract at the end of the original term upon sixty days prior written notice.  </w:t>
      </w:r>
    </w:p>
    <w:p w:rsidR="00B07C9A" w:rsidRPr="00E20BD6" w:rsidRDefault="00B07C9A" w:rsidP="00B07C9A">
      <w:pPr>
        <w:rPr>
          <w:color w:val="000000"/>
          <w:sz w:val="12"/>
        </w:rPr>
      </w:pPr>
    </w:p>
    <w:p w:rsidR="00B07C9A" w:rsidRPr="0039615B" w:rsidRDefault="00B07C9A" w:rsidP="00B07C9A">
      <w:pPr>
        <w:rPr>
          <w:i/>
          <w:color w:val="000000"/>
          <w:u w:val="single"/>
        </w:rPr>
      </w:pPr>
      <w:r w:rsidRPr="0039615B">
        <w:rPr>
          <w:i/>
          <w:color w:val="000000"/>
          <w:u w:val="single"/>
        </w:rPr>
        <w:t>ADOPTED</w:t>
      </w:r>
    </w:p>
    <w:p w:rsidR="00B07C9A" w:rsidRPr="0039615B" w:rsidRDefault="00B07C9A" w:rsidP="00B07C9A">
      <w:pPr>
        <w:rPr>
          <w:i/>
          <w:color w:val="000000"/>
        </w:rPr>
      </w:pPr>
      <w:r w:rsidRPr="0039615B">
        <w:rPr>
          <w:i/>
          <w:color w:val="000000"/>
        </w:rPr>
        <w:t xml:space="preserve">This rider was approved by the </w:t>
      </w:r>
      <w:r w:rsidR="003538A5">
        <w:rPr>
          <w:i/>
          <w:color w:val="000000"/>
        </w:rPr>
        <w:t xml:space="preserve">City Council on </w:t>
      </w:r>
      <w:r w:rsidR="00816025">
        <w:rPr>
          <w:i/>
          <w:color w:val="000000"/>
        </w:rPr>
        <w:t>July 1</w:t>
      </w:r>
      <w:r w:rsidR="003538A5" w:rsidRPr="00816025">
        <w:rPr>
          <w:i/>
          <w:color w:val="000000"/>
        </w:rPr>
        <w:t>,</w:t>
      </w:r>
      <w:r w:rsidR="003538A5">
        <w:rPr>
          <w:i/>
          <w:color w:val="000000"/>
        </w:rPr>
        <w:t xml:space="preserve"> 2018</w:t>
      </w:r>
      <w:r w:rsidRPr="0039615B">
        <w:rPr>
          <w:i/>
          <w:color w:val="000000"/>
        </w:rPr>
        <w:t>. The rider shall be effective immediately for qualifying customers receiving permanent electrical service.</w:t>
      </w:r>
    </w:p>
    <w:p w:rsidR="00730EA6" w:rsidRDefault="00730EA6" w:rsidP="00B07C9A">
      <w:pPr>
        <w:jc w:val="center"/>
        <w:rPr>
          <w:sz w:val="18"/>
          <w:szCs w:val="26"/>
        </w:rPr>
      </w:pPr>
    </w:p>
    <w:p w:rsidR="00730EA6" w:rsidRPr="00730EA6" w:rsidRDefault="00730EA6" w:rsidP="00730EA6">
      <w:pPr>
        <w:ind w:left="7200" w:firstLine="720"/>
        <w:jc w:val="center"/>
        <w:rPr>
          <w:sz w:val="18"/>
          <w:szCs w:val="26"/>
        </w:rPr>
      </w:pPr>
      <w:r w:rsidRPr="00730EA6">
        <w:rPr>
          <w:sz w:val="18"/>
          <w:szCs w:val="26"/>
        </w:rPr>
        <w:t>Page 1 of 2</w:t>
      </w:r>
    </w:p>
    <w:p w:rsidR="00B07C9A" w:rsidRPr="0039615B" w:rsidRDefault="004B1B18" w:rsidP="00B07C9A">
      <w:pPr>
        <w:jc w:val="center"/>
        <w:rPr>
          <w:sz w:val="26"/>
          <w:szCs w:val="26"/>
        </w:rPr>
      </w:pPr>
      <w:r>
        <w:rPr>
          <w:noProof/>
        </w:rPr>
        <w:pict>
          <v:shape id="_x0000_s1101" type="#_x0000_t202" style="position:absolute;left:0;text-align:left;margin-left:558.35pt;margin-top:-30.45pt;width:14.25pt;height:21.5pt;z-index:251737088;mso-position-horizontal-relative:margin;mso-width-relative:margin;mso-height-relative:margin" stroked="f" strokeweight=".5pt">
            <v:textbox style="mso-next-textbox:#_x0000_s1101">
              <w:txbxContent>
                <w:p w:rsidR="002E25D7" w:rsidRPr="004D3853" w:rsidRDefault="002E25D7" w:rsidP="00B07C9A">
                  <w:pPr>
                    <w:rPr>
                      <w:sz w:val="20"/>
                      <w:szCs w:val="20"/>
                    </w:rPr>
                  </w:pPr>
                  <w:r>
                    <w:rPr>
                      <w:sz w:val="20"/>
                      <w:szCs w:val="20"/>
                    </w:rPr>
                    <w:t xml:space="preserve">Rider ED1               </w:t>
                  </w:r>
                  <w:r w:rsidRPr="004D3853">
                    <w:rPr>
                      <w:sz w:val="20"/>
                      <w:szCs w:val="20"/>
                    </w:rPr>
                    <w:t xml:space="preserve">                                                                  </w:t>
                  </w:r>
                  <w:r>
                    <w:rPr>
                      <w:sz w:val="20"/>
                      <w:szCs w:val="20"/>
                    </w:rPr>
                    <w:t xml:space="preserve">         </w:t>
                  </w:r>
                  <w:r w:rsidRPr="004D3853">
                    <w:rPr>
                      <w:sz w:val="20"/>
                      <w:szCs w:val="20"/>
                    </w:rPr>
                    <w:t xml:space="preserve">                                                        </w:t>
                  </w:r>
                  <w:r>
                    <w:rPr>
                      <w:sz w:val="20"/>
                      <w:szCs w:val="20"/>
                    </w:rPr>
                    <w:t xml:space="preserve">  </w:t>
                  </w:r>
                  <w:r w:rsidRPr="004D3853">
                    <w:rPr>
                      <w:sz w:val="20"/>
                      <w:szCs w:val="20"/>
                    </w:rPr>
                    <w:t xml:space="preserve">           Page </w:t>
                  </w:r>
                  <w:r>
                    <w:rPr>
                      <w:sz w:val="20"/>
                      <w:szCs w:val="20"/>
                    </w:rPr>
                    <w:t>1</w:t>
                  </w:r>
                  <w:r w:rsidRPr="004D3853">
                    <w:rPr>
                      <w:sz w:val="20"/>
                      <w:szCs w:val="20"/>
                    </w:rPr>
                    <w:t xml:space="preserve"> of </w:t>
                  </w:r>
                  <w:r>
                    <w:rPr>
                      <w:sz w:val="20"/>
                      <w:szCs w:val="20"/>
                    </w:rPr>
                    <w:t>1</w:t>
                  </w:r>
                  <w:r w:rsidRPr="004D3853">
                    <w:rPr>
                      <w:sz w:val="20"/>
                      <w:szCs w:val="20"/>
                    </w:rPr>
                    <w:t xml:space="preserve"> </w:t>
                  </w:r>
                </w:p>
              </w:txbxContent>
            </v:textbox>
            <w10:wrap anchorx="margin"/>
          </v:shape>
        </w:pict>
      </w:r>
      <w:r w:rsidR="00B07C9A" w:rsidRPr="0039615B">
        <w:rPr>
          <w:sz w:val="26"/>
          <w:szCs w:val="26"/>
        </w:rPr>
        <w:t>CITY OF MORGANTON</w:t>
      </w:r>
    </w:p>
    <w:p w:rsidR="00B07C9A" w:rsidRPr="0039615B" w:rsidRDefault="003538A5" w:rsidP="00B07C9A">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EXISTING CUSTOMER </w:t>
      </w:r>
      <w:r w:rsidR="00B07C9A" w:rsidRPr="0039615B">
        <w:rPr>
          <w:rFonts w:ascii="Times New Roman" w:hAnsi="Times New Roman" w:cs="Times New Roman"/>
          <w:i w:val="0"/>
          <w:sz w:val="24"/>
          <w:szCs w:val="24"/>
        </w:rPr>
        <w:t>ECONOMIC DEVELOPMENT</w:t>
      </w:r>
    </w:p>
    <w:p w:rsidR="00B07C9A" w:rsidRPr="0039615B" w:rsidRDefault="00B07C9A" w:rsidP="00B07C9A">
      <w:pPr>
        <w:pStyle w:val="Heading2"/>
        <w:spacing w:before="0" w:after="0"/>
        <w:jc w:val="center"/>
        <w:rPr>
          <w:rFonts w:ascii="Times New Roman" w:hAnsi="Times New Roman" w:cs="Times New Roman"/>
          <w:i w:val="0"/>
          <w:sz w:val="24"/>
          <w:szCs w:val="24"/>
        </w:rPr>
      </w:pPr>
      <w:r w:rsidRPr="0039615B">
        <w:rPr>
          <w:rFonts w:ascii="Times New Roman" w:hAnsi="Times New Roman" w:cs="Times New Roman"/>
          <w:i w:val="0"/>
          <w:sz w:val="24"/>
          <w:szCs w:val="24"/>
        </w:rPr>
        <w:t>RIDER ED</w:t>
      </w:r>
      <w:r>
        <w:rPr>
          <w:rFonts w:ascii="Times New Roman" w:hAnsi="Times New Roman" w:cs="Times New Roman"/>
          <w:i w:val="0"/>
          <w:sz w:val="24"/>
          <w:szCs w:val="24"/>
        </w:rPr>
        <w:t>3</w:t>
      </w:r>
    </w:p>
    <w:p w:rsidR="00B07C9A" w:rsidRPr="0039615B" w:rsidRDefault="00B07C9A" w:rsidP="00B07C9A">
      <w:pPr>
        <w:jc w:val="center"/>
      </w:pPr>
    </w:p>
    <w:p w:rsidR="00B07C9A" w:rsidRPr="0039615B" w:rsidRDefault="00B07C9A" w:rsidP="00B07C9A">
      <w:pPr>
        <w:pStyle w:val="Heading3"/>
        <w:rPr>
          <w:rFonts w:ascii="Times New Roman" w:hAnsi="Times New Roman" w:cs="Times New Roman"/>
          <w:sz w:val="24"/>
          <w:szCs w:val="24"/>
        </w:rPr>
      </w:pPr>
      <w:r w:rsidRPr="0039615B">
        <w:rPr>
          <w:rFonts w:ascii="Times New Roman" w:hAnsi="Times New Roman" w:cs="Times New Roman"/>
          <w:sz w:val="24"/>
          <w:szCs w:val="24"/>
        </w:rPr>
        <w:t>AVAILABILITY</w:t>
      </w:r>
    </w:p>
    <w:p w:rsidR="00B07C9A" w:rsidRPr="0039615B" w:rsidRDefault="00B07C9A" w:rsidP="00B07C9A">
      <w:pPr>
        <w:tabs>
          <w:tab w:val="left" w:pos="-771"/>
          <w:tab w:val="right" w:pos="8599"/>
        </w:tabs>
      </w:pPr>
      <w:r w:rsidRPr="0039615B">
        <w:rPr>
          <w:color w:val="000000"/>
        </w:rPr>
        <w:t>Thi</w:t>
      </w:r>
      <w:r w:rsidR="003538A5">
        <w:rPr>
          <w:color w:val="000000"/>
        </w:rPr>
        <w:t>s rider is available only to existing</w:t>
      </w:r>
      <w:r w:rsidRPr="0039615B">
        <w:rPr>
          <w:color w:val="000000"/>
        </w:rPr>
        <w:t xml:space="preserve"> </w:t>
      </w:r>
      <w:r w:rsidR="003538A5">
        <w:t>commercial or industrial customers adding new separately metered loads on existing premises</w:t>
      </w:r>
      <w:r w:rsidRPr="0039615B">
        <w:t xml:space="preserve"> which begin receivin</w:t>
      </w:r>
      <w:r w:rsidR="00DD3606">
        <w:t>g service after July 1, 202</w:t>
      </w:r>
      <w:r w:rsidR="00052EC8">
        <w:t>2</w:t>
      </w:r>
      <w:r w:rsidRPr="0039615B">
        <w:t xml:space="preserve"> and is available in conjunction with service under any of the </w:t>
      </w:r>
      <w:r w:rsidR="00816025">
        <w:t>applicable City</w:t>
      </w:r>
      <w:r w:rsidRPr="0039615B">
        <w:t xml:space="preserve"> commercial or industrial electric rate schedules.  The </w:t>
      </w:r>
      <w:r w:rsidR="00816025">
        <w:t xml:space="preserve">non-coincident peak (NCP) </w:t>
      </w:r>
      <w:r w:rsidRPr="0039615B">
        <w:t>demand of the new</w:t>
      </w:r>
      <w:r w:rsidR="00816025">
        <w:t xml:space="preserve"> separately metered</w:t>
      </w:r>
      <w:r w:rsidRPr="0039615B">
        <w:t xml:space="preserve"> load must equal or exceed </w:t>
      </w:r>
      <w:r w:rsidR="00816025">
        <w:t>250 kW during the duration of the rider discount</w:t>
      </w:r>
      <w:r w:rsidRPr="0039615B">
        <w:t xml:space="preserve"> period</w:t>
      </w:r>
      <w:r w:rsidR="00816025">
        <w:t>s</w:t>
      </w:r>
      <w:r w:rsidRPr="0039615B">
        <w:t>.</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Any Customer desiring to receive service under this rider shall provide written notification to the City of such desire.  Such notice shall provide the City with information concerning the</w:t>
      </w:r>
      <w:r w:rsidR="00816025">
        <w:rPr>
          <w:color w:val="000000"/>
        </w:rPr>
        <w:t xml:space="preserve"> new separately metered</w:t>
      </w:r>
      <w:r w:rsidRPr="0039615B">
        <w:rPr>
          <w:color w:val="000000"/>
        </w:rPr>
        <w:t xml:space="preserve"> load to be served at the Customers facilities and shall provide the basis of the City representation that the characteristics of the load will meet the minimum eligibility requi</w:t>
      </w:r>
      <w:r w:rsidR="00816025">
        <w:rPr>
          <w:color w:val="000000"/>
        </w:rPr>
        <w:t>rements of this rider</w:t>
      </w:r>
      <w:r w:rsidRPr="0039615B">
        <w:rPr>
          <w:color w:val="000000"/>
        </w:rPr>
        <w:t xml:space="preserve"> </w:t>
      </w:r>
      <w:r w:rsidR="00A90EB0">
        <w:rPr>
          <w:color w:val="000000"/>
        </w:rPr>
        <w:t>outlined in the Terms and Conditions.</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All terms and conditions of the electric rate schedule applicable to the Customer shall apply to service supplied to the Customer except as modified by this Rider.</w:t>
      </w:r>
    </w:p>
    <w:p w:rsidR="00B07C9A" w:rsidRPr="0039615B" w:rsidRDefault="00B07C9A" w:rsidP="00B07C9A">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MONTHLY CREDIT</w:t>
      </w:r>
    </w:p>
    <w:p w:rsidR="00B07C9A" w:rsidRDefault="00B07C9A" w:rsidP="00B07C9A">
      <w:pPr>
        <w:rPr>
          <w:color w:val="000000"/>
        </w:rPr>
      </w:pPr>
      <w:r w:rsidRPr="0039615B">
        <w:rPr>
          <w:color w:val="000000"/>
        </w:rPr>
        <w:t>The Customer will receive a Monthly Credit on</w:t>
      </w:r>
      <w:r w:rsidR="00A90EB0">
        <w:rPr>
          <w:color w:val="000000"/>
        </w:rPr>
        <w:t xml:space="preserve"> the bill calculated on the </w:t>
      </w:r>
      <w:r w:rsidRPr="0039615B">
        <w:rPr>
          <w:color w:val="000000"/>
        </w:rPr>
        <w:t>effective electric rate, whichever is applicable to the Customer</w:t>
      </w:r>
      <w:r w:rsidR="00A90EB0">
        <w:rPr>
          <w:color w:val="000000"/>
        </w:rPr>
        <w:t>’s total facility load</w:t>
      </w:r>
      <w:r w:rsidRPr="0039615B">
        <w:rPr>
          <w:color w:val="000000"/>
        </w:rPr>
        <w:t>.  The schedule of Monthly Credits will be calculated as described below under the heading “Application of Credit”.</w:t>
      </w:r>
      <w:r w:rsidR="00A90EB0">
        <w:rPr>
          <w:color w:val="000000"/>
        </w:rPr>
        <w:t xml:space="preserve">  The Monthly Credit will start with the first full month billing after a monitoring period and notification to the customer.  At the end of the 48 month period the customer will be charged under the existing applicable rate schedule.</w:t>
      </w:r>
    </w:p>
    <w:p w:rsidR="00B07C9A" w:rsidRPr="0039615B" w:rsidRDefault="00B07C9A" w:rsidP="00B07C9A">
      <w:pPr>
        <w:rPr>
          <w:color w:val="000000"/>
        </w:rPr>
      </w:pPr>
    </w:p>
    <w:p w:rsidR="00B07C9A" w:rsidRPr="00322026" w:rsidRDefault="00B07C9A" w:rsidP="00B07C9A">
      <w:pPr>
        <w:rPr>
          <w:b/>
          <w:color w:val="000000"/>
        </w:rPr>
      </w:pPr>
      <w:r w:rsidRPr="0039615B">
        <w:rPr>
          <w:color w:val="000000"/>
        </w:rPr>
        <w:t xml:space="preserve"> </w:t>
      </w:r>
      <w:r w:rsidRPr="00322026">
        <w:rPr>
          <w:b/>
          <w:color w:val="000000"/>
        </w:rPr>
        <w:t>APPLICATION OF CREDIT</w:t>
      </w:r>
    </w:p>
    <w:p w:rsidR="00B07C9A" w:rsidRPr="0039615B" w:rsidRDefault="00B07C9A" w:rsidP="00B07C9A">
      <w:pPr>
        <w:rPr>
          <w:color w:val="000000"/>
        </w:rPr>
      </w:pPr>
      <w:r w:rsidRPr="0039615B">
        <w:rPr>
          <w:color w:val="000000"/>
        </w:rPr>
        <w:t>Beginning with the date</w:t>
      </w:r>
      <w:r w:rsidR="00A90EB0">
        <w:rPr>
          <w:color w:val="000000"/>
        </w:rPr>
        <w:t xml:space="preserve"> specified by the City, a Monthly Credit</w:t>
      </w:r>
      <w:r w:rsidRPr="0039615B">
        <w:rPr>
          <w:color w:val="000000"/>
        </w:rPr>
        <w:t xml:space="preserve"> based on the following schedule will be applied to the</w:t>
      </w:r>
      <w:r w:rsidR="006C6BAF">
        <w:rPr>
          <w:color w:val="000000"/>
        </w:rPr>
        <w:t xml:space="preserve"> charges associated with the separately metered load</w:t>
      </w:r>
      <w:r w:rsidRPr="0039615B">
        <w:rPr>
          <w:color w:val="000000"/>
        </w:rPr>
        <w:t xml:space="preserve"> including Basic Facilities Charge, Demand Charges,</w:t>
      </w:r>
      <w:r w:rsidR="006C6BAF">
        <w:rPr>
          <w:color w:val="000000"/>
        </w:rPr>
        <w:t xml:space="preserve"> Energy Charges</w:t>
      </w:r>
      <w:r w:rsidRPr="0039615B">
        <w:rPr>
          <w:color w:val="000000"/>
        </w:rPr>
        <w:t xml:space="preserve">, excluding other applicable riders and special charges, if any. </w:t>
      </w:r>
    </w:p>
    <w:p w:rsidR="00B07C9A" w:rsidRPr="0039615B" w:rsidRDefault="00B07C9A" w:rsidP="00B07C9A">
      <w:pPr>
        <w:rPr>
          <w:color w:val="000000"/>
        </w:rPr>
      </w:pPr>
    </w:p>
    <w:p w:rsidR="00B07C9A" w:rsidRPr="0039615B" w:rsidRDefault="00B07C9A" w:rsidP="00B07C9A">
      <w:pPr>
        <w:rPr>
          <w:color w:val="000000"/>
        </w:rPr>
      </w:pPr>
      <w:r w:rsidRPr="0039615B">
        <w:rPr>
          <w:color w:val="000000"/>
        </w:rPr>
        <w:tab/>
      </w:r>
      <w:r w:rsidRPr="0039615B">
        <w:rPr>
          <w:color w:val="000000"/>
        </w:rPr>
        <w:tab/>
      </w:r>
      <w:r w:rsidRPr="0039615B">
        <w:rPr>
          <w:color w:val="000000"/>
          <w:u w:val="single"/>
        </w:rPr>
        <w:t>PERIOD</w:t>
      </w:r>
      <w:r w:rsidRPr="0039615B">
        <w:rPr>
          <w:color w:val="000000"/>
        </w:rPr>
        <w:tab/>
      </w:r>
      <w:r w:rsidRPr="0039615B">
        <w:rPr>
          <w:color w:val="000000"/>
        </w:rPr>
        <w:tab/>
      </w:r>
      <w:r w:rsidRPr="0039615B">
        <w:rPr>
          <w:color w:val="000000"/>
          <w:u w:val="single"/>
        </w:rPr>
        <w:t>DISCOUNT</w:t>
      </w:r>
    </w:p>
    <w:p w:rsidR="00B07C9A" w:rsidRPr="0039615B" w:rsidRDefault="00B07C9A" w:rsidP="00B07C9A">
      <w:pPr>
        <w:rPr>
          <w:color w:val="000000"/>
        </w:rPr>
      </w:pPr>
      <w:r w:rsidRPr="0039615B">
        <w:rPr>
          <w:color w:val="000000"/>
        </w:rPr>
        <w:tab/>
      </w:r>
      <w:r w:rsidRPr="0039615B">
        <w:rPr>
          <w:color w:val="000000"/>
        </w:rPr>
        <w:tab/>
        <w:t>Months 1-12</w:t>
      </w:r>
      <w:r w:rsidRPr="0039615B">
        <w:rPr>
          <w:color w:val="000000"/>
        </w:rPr>
        <w:tab/>
      </w:r>
      <w:r w:rsidRPr="0039615B">
        <w:rPr>
          <w:color w:val="000000"/>
        </w:rPr>
        <w:tab/>
      </w:r>
      <w:r w:rsidR="005743DF">
        <w:rPr>
          <w:color w:val="000000"/>
        </w:rPr>
        <w:t>15</w:t>
      </w:r>
      <w:r w:rsidRPr="0039615B">
        <w:rPr>
          <w:color w:val="000000"/>
        </w:rPr>
        <w:t>%</w:t>
      </w:r>
    </w:p>
    <w:p w:rsidR="00B07C9A" w:rsidRPr="0039615B" w:rsidRDefault="00B07C9A" w:rsidP="00B07C9A">
      <w:pPr>
        <w:rPr>
          <w:color w:val="000000"/>
        </w:rPr>
      </w:pPr>
      <w:r w:rsidRPr="0039615B">
        <w:rPr>
          <w:color w:val="000000"/>
        </w:rPr>
        <w:tab/>
      </w:r>
      <w:r w:rsidRPr="0039615B">
        <w:rPr>
          <w:color w:val="000000"/>
        </w:rPr>
        <w:tab/>
        <w:t>Months 13-24</w:t>
      </w:r>
      <w:r w:rsidRPr="0039615B">
        <w:rPr>
          <w:color w:val="000000"/>
        </w:rPr>
        <w:tab/>
      </w:r>
      <w:r w:rsidRPr="0039615B">
        <w:rPr>
          <w:color w:val="000000"/>
        </w:rPr>
        <w:tab/>
        <w:t>15%</w:t>
      </w:r>
    </w:p>
    <w:p w:rsidR="00B07C9A" w:rsidRPr="0039615B" w:rsidRDefault="00B07C9A" w:rsidP="00B07C9A">
      <w:pPr>
        <w:rPr>
          <w:color w:val="000000"/>
        </w:rPr>
      </w:pPr>
      <w:r w:rsidRPr="0039615B">
        <w:rPr>
          <w:color w:val="000000"/>
        </w:rPr>
        <w:tab/>
      </w:r>
      <w:r w:rsidRPr="0039615B">
        <w:rPr>
          <w:color w:val="000000"/>
        </w:rPr>
        <w:tab/>
        <w:t>Months 25-36</w:t>
      </w:r>
      <w:r w:rsidRPr="0039615B">
        <w:rPr>
          <w:color w:val="000000"/>
        </w:rPr>
        <w:tab/>
      </w:r>
      <w:r w:rsidRPr="0039615B">
        <w:rPr>
          <w:color w:val="000000"/>
        </w:rPr>
        <w:tab/>
        <w:t>10%</w:t>
      </w:r>
    </w:p>
    <w:p w:rsidR="00B07C9A" w:rsidRPr="0039615B" w:rsidRDefault="00B07C9A" w:rsidP="00B07C9A">
      <w:pPr>
        <w:rPr>
          <w:color w:val="000000"/>
        </w:rPr>
      </w:pPr>
      <w:r w:rsidRPr="0039615B">
        <w:rPr>
          <w:color w:val="000000"/>
        </w:rPr>
        <w:tab/>
      </w:r>
      <w:r w:rsidRPr="0039615B">
        <w:rPr>
          <w:color w:val="000000"/>
        </w:rPr>
        <w:tab/>
        <w:t>Months 37-48</w:t>
      </w:r>
      <w:r w:rsidRPr="0039615B">
        <w:rPr>
          <w:color w:val="000000"/>
        </w:rPr>
        <w:tab/>
      </w:r>
      <w:r w:rsidRPr="0039615B">
        <w:rPr>
          <w:color w:val="000000"/>
        </w:rPr>
        <w:tab/>
        <w:t>5%</w:t>
      </w:r>
    </w:p>
    <w:p w:rsidR="00B07C9A" w:rsidRPr="0039615B" w:rsidRDefault="00B07C9A" w:rsidP="00B07C9A">
      <w:pPr>
        <w:rPr>
          <w:color w:val="000000"/>
        </w:rPr>
      </w:pPr>
      <w:r w:rsidRPr="0039615B">
        <w:rPr>
          <w:color w:val="000000"/>
        </w:rPr>
        <w:tab/>
      </w:r>
      <w:r w:rsidRPr="0039615B">
        <w:rPr>
          <w:color w:val="000000"/>
        </w:rPr>
        <w:tab/>
        <w:t>After Month 48</w:t>
      </w:r>
      <w:r w:rsidRPr="0039615B">
        <w:rPr>
          <w:color w:val="000000"/>
        </w:rPr>
        <w:tab/>
        <w:t>0%</w:t>
      </w:r>
    </w:p>
    <w:p w:rsidR="00B07C9A" w:rsidRPr="0039615B" w:rsidRDefault="00B07C9A" w:rsidP="00B07C9A">
      <w:pPr>
        <w:pStyle w:val="Heading3"/>
        <w:rPr>
          <w:rFonts w:ascii="Times New Roman" w:hAnsi="Times New Roman" w:cs="Times New Roman"/>
          <w:color w:val="000000"/>
          <w:sz w:val="24"/>
          <w:szCs w:val="24"/>
        </w:rPr>
      </w:pPr>
      <w:r w:rsidRPr="0039615B">
        <w:rPr>
          <w:rFonts w:ascii="Times New Roman" w:hAnsi="Times New Roman" w:cs="Times New Roman"/>
          <w:color w:val="000000"/>
          <w:sz w:val="24"/>
          <w:szCs w:val="24"/>
        </w:rPr>
        <w:t>CONTRACT PERIOD</w:t>
      </w:r>
    </w:p>
    <w:p w:rsidR="00B07C9A" w:rsidRDefault="00B07C9A" w:rsidP="00B07C9A">
      <w:pPr>
        <w:rPr>
          <w:color w:val="000000"/>
        </w:rPr>
      </w:pPr>
      <w:r w:rsidRPr="0039615B">
        <w:rPr>
          <w:color w:val="000000"/>
        </w:rPr>
        <w:t xml:space="preserve">Prior to receiving service under this rider, the Customer must enter into a contract to purchase electricity from the City for a minimum period of </w:t>
      </w:r>
      <w:r w:rsidRPr="0039615B">
        <w:t>ten</w:t>
      </w:r>
      <w:r w:rsidRPr="0039615B">
        <w:rPr>
          <w:color w:val="000000"/>
        </w:rPr>
        <w:t xml:space="preserve"> years.  Either party can terminate the contract at the end of the original term upon sixty days prior written notice.  </w:t>
      </w:r>
    </w:p>
    <w:p w:rsidR="005743DF" w:rsidRDefault="005743DF" w:rsidP="00B07C9A">
      <w:pPr>
        <w:rPr>
          <w:color w:val="000000"/>
        </w:rPr>
      </w:pPr>
    </w:p>
    <w:p w:rsidR="00D71B0B" w:rsidRPr="00730EA6" w:rsidRDefault="00730EA6" w:rsidP="00B07C9A">
      <w:pP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730EA6">
        <w:rPr>
          <w:color w:val="000000"/>
          <w:sz w:val="18"/>
        </w:rPr>
        <w:t xml:space="preserve">Page 2 </w:t>
      </w:r>
      <w:proofErr w:type="gramStart"/>
      <w:r w:rsidRPr="00730EA6">
        <w:rPr>
          <w:color w:val="000000"/>
          <w:sz w:val="18"/>
        </w:rPr>
        <w:t>of  2</w:t>
      </w:r>
      <w:proofErr w:type="gramEnd"/>
    </w:p>
    <w:p w:rsidR="00730EA6" w:rsidRDefault="00730EA6" w:rsidP="00B07C9A">
      <w:pPr>
        <w:rPr>
          <w:b/>
          <w:color w:val="000000"/>
        </w:rPr>
      </w:pPr>
    </w:p>
    <w:p w:rsidR="005743DF" w:rsidRDefault="005743DF" w:rsidP="00B07C9A">
      <w:pPr>
        <w:rPr>
          <w:b/>
          <w:color w:val="000000"/>
        </w:rPr>
      </w:pPr>
      <w:r w:rsidRPr="005743DF">
        <w:rPr>
          <w:b/>
          <w:color w:val="000000"/>
        </w:rPr>
        <w:t>TERMS AND CONDITIONS</w:t>
      </w:r>
    </w:p>
    <w:p w:rsidR="005743DF" w:rsidRDefault="005743DF" w:rsidP="00B07C9A">
      <w:pPr>
        <w:rPr>
          <w:b/>
          <w:color w:val="000000"/>
        </w:rPr>
      </w:pPr>
    </w:p>
    <w:p w:rsidR="005743DF" w:rsidRDefault="005743DF" w:rsidP="00B07C9A">
      <w:pPr>
        <w:rPr>
          <w:color w:val="000000"/>
        </w:rPr>
      </w:pPr>
      <w:r>
        <w:rPr>
          <w:color w:val="000000"/>
        </w:rPr>
        <w:t>After the City is notified by a customer of their intention to expand their load, a baseline usage of their existing NCP demand will be established as follows:</w:t>
      </w:r>
    </w:p>
    <w:p w:rsidR="005743DF" w:rsidRDefault="005743DF" w:rsidP="00B07C9A">
      <w:pPr>
        <w:rPr>
          <w:color w:val="000000"/>
        </w:rPr>
      </w:pPr>
    </w:p>
    <w:p w:rsidR="00585FEF" w:rsidRDefault="005743DF" w:rsidP="00BA0BD5">
      <w:pPr>
        <w:pStyle w:val="ListParagraph"/>
        <w:numPr>
          <w:ilvl w:val="0"/>
          <w:numId w:val="5"/>
        </w:numPr>
        <w:rPr>
          <w:color w:val="000000"/>
        </w:rPr>
      </w:pPr>
      <w:r w:rsidRPr="00585FEF">
        <w:rPr>
          <w:color w:val="000000"/>
        </w:rPr>
        <w:t>Each month’s NCP demand for the previous three (3) years will be averaged to establish each month’s baseline demand.</w:t>
      </w:r>
    </w:p>
    <w:p w:rsidR="005743DF" w:rsidRPr="00585FEF" w:rsidRDefault="005743DF" w:rsidP="00BA0BD5">
      <w:pPr>
        <w:pStyle w:val="ListParagraph"/>
        <w:numPr>
          <w:ilvl w:val="0"/>
          <w:numId w:val="5"/>
        </w:numPr>
        <w:rPr>
          <w:color w:val="000000"/>
        </w:rPr>
      </w:pPr>
      <w:r w:rsidRPr="00585FEF">
        <w:rPr>
          <w:color w:val="000000"/>
        </w:rPr>
        <w:t>The estimated NCP demand, from the newly separated metered load, will be added to each month’s baseline demand.  The sum of those two NCP demand values will become the totalized Monthly Baseline Values (MBVs).</w:t>
      </w:r>
    </w:p>
    <w:p w:rsidR="005743DF" w:rsidRDefault="005743DF" w:rsidP="005743DF">
      <w:pPr>
        <w:pStyle w:val="ListParagraph"/>
        <w:numPr>
          <w:ilvl w:val="0"/>
          <w:numId w:val="5"/>
        </w:numPr>
        <w:rPr>
          <w:color w:val="000000"/>
        </w:rPr>
      </w:pPr>
      <w:r>
        <w:rPr>
          <w:color w:val="000000"/>
        </w:rPr>
        <w:t>The MBVs will remain in effect for all 48 months of the Rider.</w:t>
      </w:r>
    </w:p>
    <w:p w:rsidR="00585FEF" w:rsidRDefault="00585FEF" w:rsidP="00585FEF">
      <w:pPr>
        <w:rPr>
          <w:color w:val="000000"/>
        </w:rPr>
      </w:pPr>
    </w:p>
    <w:p w:rsidR="00585FEF" w:rsidRDefault="00585FEF" w:rsidP="00585FEF">
      <w:pPr>
        <w:rPr>
          <w:color w:val="000000"/>
        </w:rPr>
      </w:pPr>
      <w:r>
        <w:rPr>
          <w:color w:val="000000"/>
        </w:rPr>
        <w:t>The customer will notify the City to begin a monitoring period once the new separately metered load has begun service.  Each month the totalized facility NCP demand will be monitored to determine if the totalized facility demand is equal to or greater than the corresponding MBV.  The City will monitor the customer’s totalized facility NCP demand for up to six (6) months.  After the monitoring period, the City will notify the customer of either the start date of the discount periods or the reason for declining the customer’s request to start the Rider.</w:t>
      </w:r>
    </w:p>
    <w:p w:rsidR="00585FEF" w:rsidRDefault="00585FEF" w:rsidP="00585FEF">
      <w:pPr>
        <w:rPr>
          <w:color w:val="000000"/>
        </w:rPr>
      </w:pPr>
    </w:p>
    <w:p w:rsidR="007E2153" w:rsidRDefault="00585FEF" w:rsidP="00585FEF">
      <w:pPr>
        <w:rPr>
          <w:color w:val="000000"/>
        </w:rPr>
      </w:pPr>
      <w:r>
        <w:rPr>
          <w:color w:val="000000"/>
        </w:rPr>
        <w:t xml:space="preserve">For the duration of the Rider discount periods if the customer’s totalized </w:t>
      </w:r>
      <w:r w:rsidR="007E2153">
        <w:rPr>
          <w:color w:val="000000"/>
        </w:rPr>
        <w:t>facility NCP demand is less than the MBVs for three (3) corresponding consecutive months, the Rider will be terminated for the remaining discount periods.</w:t>
      </w:r>
    </w:p>
    <w:p w:rsidR="007E2153" w:rsidRDefault="007E2153" w:rsidP="00585FEF">
      <w:pPr>
        <w:rPr>
          <w:color w:val="000000"/>
        </w:rPr>
      </w:pPr>
    </w:p>
    <w:p w:rsidR="007E2153" w:rsidRDefault="007E2153" w:rsidP="00585FEF">
      <w:pPr>
        <w:rPr>
          <w:color w:val="000000"/>
        </w:rPr>
      </w:pPr>
      <w:r>
        <w:rPr>
          <w:color w:val="000000"/>
        </w:rPr>
        <w:t>Load shifting from the customer’s original baseline meter to the new separately metered load is not allowed and would be grounds for Rider termination for the remaining discount periods.</w:t>
      </w:r>
    </w:p>
    <w:p w:rsidR="007E2153" w:rsidRDefault="007E2153" w:rsidP="00585FEF">
      <w:pPr>
        <w:rPr>
          <w:color w:val="000000"/>
        </w:rPr>
      </w:pPr>
    </w:p>
    <w:p w:rsidR="00585FEF" w:rsidRPr="00585FEF" w:rsidRDefault="007E2153" w:rsidP="00585FEF">
      <w:pPr>
        <w:rPr>
          <w:color w:val="000000"/>
        </w:rPr>
      </w:pPr>
      <w:r>
        <w:rPr>
          <w:color w:val="000000"/>
        </w:rPr>
        <w:t xml:space="preserve">No retroactive discounts will be applied to previously billed usage. </w:t>
      </w:r>
    </w:p>
    <w:p w:rsidR="005743DF" w:rsidRDefault="005743DF" w:rsidP="005743DF">
      <w:pPr>
        <w:rPr>
          <w:color w:val="000000"/>
        </w:rPr>
      </w:pPr>
    </w:p>
    <w:p w:rsidR="005743DF" w:rsidRPr="005743DF" w:rsidRDefault="005743DF" w:rsidP="005743DF">
      <w:pPr>
        <w:rPr>
          <w:color w:val="000000"/>
        </w:rPr>
      </w:pPr>
    </w:p>
    <w:p w:rsidR="00B07C9A" w:rsidRPr="0039615B" w:rsidRDefault="00B07C9A" w:rsidP="00B07C9A">
      <w:pPr>
        <w:rPr>
          <w:color w:val="000000"/>
        </w:rPr>
      </w:pPr>
    </w:p>
    <w:p w:rsidR="00B07C9A" w:rsidRPr="0039615B" w:rsidRDefault="00B07C9A" w:rsidP="00B07C9A">
      <w:pPr>
        <w:rPr>
          <w:i/>
          <w:color w:val="000000"/>
          <w:u w:val="single"/>
        </w:rPr>
      </w:pPr>
      <w:r w:rsidRPr="0039615B">
        <w:rPr>
          <w:i/>
          <w:color w:val="000000"/>
          <w:u w:val="single"/>
        </w:rPr>
        <w:t>ADOPTED</w:t>
      </w:r>
    </w:p>
    <w:p w:rsidR="00B07C9A" w:rsidRPr="0039615B" w:rsidRDefault="00B07C9A" w:rsidP="00B07C9A">
      <w:pPr>
        <w:rPr>
          <w:i/>
          <w:color w:val="000000"/>
        </w:rPr>
      </w:pPr>
      <w:r w:rsidRPr="0039615B">
        <w:rPr>
          <w:i/>
          <w:color w:val="000000"/>
        </w:rPr>
        <w:t xml:space="preserve">This rider was approved by the City Council on </w:t>
      </w:r>
      <w:r w:rsidR="007E2153">
        <w:rPr>
          <w:i/>
          <w:color w:val="000000"/>
        </w:rPr>
        <w:t>July 1, 2018</w:t>
      </w:r>
      <w:r w:rsidRPr="0039615B">
        <w:rPr>
          <w:i/>
          <w:color w:val="000000"/>
        </w:rPr>
        <w:t>. The rider shall be effective immediately for qualifying customers receiving permanent electrical service.</w:t>
      </w:r>
    </w:p>
    <w:p w:rsidR="00B07C9A" w:rsidRDefault="00B07C9A" w:rsidP="001073E5">
      <w:pPr>
        <w:jc w:val="center"/>
        <w:rPr>
          <w:sz w:val="28"/>
          <w:szCs w:val="28"/>
        </w:rPr>
      </w:pPr>
    </w:p>
    <w:p w:rsidR="00B07C9A" w:rsidRDefault="00B07C9A" w:rsidP="001073E5">
      <w:pPr>
        <w:jc w:val="center"/>
        <w:rPr>
          <w:sz w:val="28"/>
          <w:szCs w:val="28"/>
        </w:rPr>
      </w:pPr>
    </w:p>
    <w:p w:rsidR="007E2153" w:rsidRDefault="007E2153" w:rsidP="001073E5">
      <w:pPr>
        <w:jc w:val="center"/>
        <w:rPr>
          <w:sz w:val="28"/>
          <w:szCs w:val="28"/>
        </w:rPr>
      </w:pPr>
    </w:p>
    <w:p w:rsidR="007E2153" w:rsidRDefault="007E2153" w:rsidP="001073E5">
      <w:pPr>
        <w:jc w:val="center"/>
        <w:rPr>
          <w:sz w:val="28"/>
          <w:szCs w:val="28"/>
        </w:rPr>
      </w:pPr>
    </w:p>
    <w:p w:rsidR="00052EC8" w:rsidRDefault="00052EC8" w:rsidP="001073E5">
      <w:pPr>
        <w:jc w:val="center"/>
        <w:rPr>
          <w:sz w:val="28"/>
          <w:szCs w:val="28"/>
        </w:rPr>
      </w:pPr>
    </w:p>
    <w:p w:rsidR="00052EC8" w:rsidRDefault="00052EC8" w:rsidP="001073E5">
      <w:pPr>
        <w:jc w:val="center"/>
        <w:rPr>
          <w:sz w:val="28"/>
          <w:szCs w:val="28"/>
        </w:rPr>
      </w:pPr>
    </w:p>
    <w:p w:rsidR="00052EC8" w:rsidRDefault="00052EC8" w:rsidP="001073E5">
      <w:pPr>
        <w:jc w:val="center"/>
        <w:rPr>
          <w:sz w:val="28"/>
          <w:szCs w:val="28"/>
        </w:rPr>
      </w:pPr>
    </w:p>
    <w:p w:rsidR="00052EC8" w:rsidRDefault="00052EC8" w:rsidP="001073E5">
      <w:pPr>
        <w:jc w:val="center"/>
        <w:rPr>
          <w:sz w:val="28"/>
          <w:szCs w:val="28"/>
        </w:rPr>
      </w:pPr>
    </w:p>
    <w:p w:rsidR="007E2153" w:rsidRDefault="007E2153" w:rsidP="001073E5">
      <w:pPr>
        <w:jc w:val="center"/>
        <w:rPr>
          <w:sz w:val="28"/>
          <w:szCs w:val="28"/>
        </w:rPr>
      </w:pPr>
    </w:p>
    <w:p w:rsidR="007E2153" w:rsidRDefault="007E2153" w:rsidP="001073E5">
      <w:pPr>
        <w:jc w:val="center"/>
        <w:rPr>
          <w:sz w:val="28"/>
          <w:szCs w:val="28"/>
        </w:rPr>
      </w:pPr>
    </w:p>
    <w:p w:rsidR="007E2153" w:rsidRDefault="007E2153" w:rsidP="001073E5">
      <w:pPr>
        <w:jc w:val="center"/>
        <w:rPr>
          <w:sz w:val="28"/>
          <w:szCs w:val="28"/>
        </w:rPr>
      </w:pPr>
    </w:p>
    <w:p w:rsidR="001073E5" w:rsidRPr="0039615B" w:rsidRDefault="001073E5" w:rsidP="001073E5">
      <w:pPr>
        <w:jc w:val="center"/>
        <w:rPr>
          <w:sz w:val="28"/>
          <w:szCs w:val="28"/>
        </w:rPr>
      </w:pPr>
      <w:r w:rsidRPr="0039615B">
        <w:rPr>
          <w:sz w:val="28"/>
          <w:szCs w:val="28"/>
        </w:rPr>
        <w:t>City of Morganton</w:t>
      </w:r>
    </w:p>
    <w:p w:rsidR="001073E5" w:rsidRPr="0039615B" w:rsidRDefault="001073E5" w:rsidP="001073E5">
      <w:pPr>
        <w:jc w:val="center"/>
        <w:rPr>
          <w:sz w:val="28"/>
          <w:szCs w:val="28"/>
        </w:rPr>
      </w:pPr>
      <w:r w:rsidRPr="0039615B">
        <w:rPr>
          <w:sz w:val="28"/>
          <w:szCs w:val="28"/>
        </w:rPr>
        <w:t>Electric Rate Rider REPS</w:t>
      </w:r>
    </w:p>
    <w:p w:rsidR="001073E5" w:rsidRPr="0039615B" w:rsidRDefault="001073E5" w:rsidP="001073E5">
      <w:pPr>
        <w:jc w:val="center"/>
        <w:rPr>
          <w:sz w:val="28"/>
          <w:szCs w:val="28"/>
        </w:rPr>
      </w:pPr>
      <w:r w:rsidRPr="0039615B">
        <w:rPr>
          <w:sz w:val="28"/>
          <w:szCs w:val="28"/>
        </w:rPr>
        <w:t>Renewable Energy Portfolio Standards (REPS) Charge</w:t>
      </w:r>
    </w:p>
    <w:p w:rsidR="001073E5" w:rsidRPr="0039615B" w:rsidRDefault="00F82F80" w:rsidP="00F82F80">
      <w:pPr>
        <w:jc w:val="center"/>
        <w:rPr>
          <w:b/>
        </w:rPr>
      </w:pPr>
      <w:r w:rsidRPr="00F82F80">
        <w:rPr>
          <w:i/>
        </w:rPr>
        <w:t xml:space="preserve">Updated </w:t>
      </w:r>
      <w:r w:rsidRPr="005B7A7F">
        <w:rPr>
          <w:i/>
          <w:u w:val="single"/>
        </w:rPr>
        <w:t xml:space="preserve">July 1, </w:t>
      </w:r>
      <w:r>
        <w:rPr>
          <w:i/>
          <w:u w:val="single"/>
        </w:rPr>
        <w:t>202</w:t>
      </w:r>
      <w:r w:rsidR="00677C95">
        <w:rPr>
          <w:i/>
          <w:u w:val="single"/>
        </w:rPr>
        <w:t>3</w:t>
      </w:r>
    </w:p>
    <w:p w:rsidR="00F82F80" w:rsidRDefault="00F82F80" w:rsidP="001073E5">
      <w:pPr>
        <w:rPr>
          <w:b/>
        </w:rPr>
      </w:pPr>
    </w:p>
    <w:p w:rsidR="001073E5" w:rsidRPr="0039615B" w:rsidRDefault="001073E5" w:rsidP="001073E5">
      <w:pPr>
        <w:rPr>
          <w:b/>
        </w:rPr>
      </w:pPr>
      <w:r w:rsidRPr="0039615B">
        <w:rPr>
          <w:b/>
        </w:rPr>
        <w:t>Applicability</w:t>
      </w:r>
    </w:p>
    <w:p w:rsidR="001073E5" w:rsidRPr="0039615B" w:rsidRDefault="001073E5" w:rsidP="001073E5">
      <w:r w:rsidRPr="0039615B">
        <w:t>The Renewable Energy Portfolio Standards Charge set forth in this Rider is applicable to all customer accounts receiving electric service from the City of Morganton, except as provided below.  These charges are collected for the expressed purpose of enabling the City to meets its Renewable Energy Portfolio Standards compliance obligations as required by the North Carolina General Assembly in its Senate Bill 3 ratified on August 2, 2007.</w:t>
      </w:r>
    </w:p>
    <w:p w:rsidR="001073E5" w:rsidRPr="0039615B" w:rsidRDefault="001073E5" w:rsidP="001073E5">
      <w:pPr>
        <w:rPr>
          <w:sz w:val="16"/>
          <w:szCs w:val="16"/>
        </w:rPr>
      </w:pPr>
    </w:p>
    <w:p w:rsidR="001073E5" w:rsidRPr="0039615B" w:rsidRDefault="001073E5" w:rsidP="001073E5">
      <w:pPr>
        <w:rPr>
          <w:b/>
        </w:rPr>
      </w:pPr>
      <w:r w:rsidRPr="0039615B">
        <w:rPr>
          <w:b/>
        </w:rPr>
        <w:t>Billing</w:t>
      </w:r>
    </w:p>
    <w:p w:rsidR="001073E5" w:rsidRPr="0039615B" w:rsidRDefault="001073E5" w:rsidP="001073E5">
      <w:r w:rsidRPr="0039615B">
        <w:t xml:space="preserve">Monthly electric charges for each customer account computed under the City’s applicable electric rate schedule will be increased by an amount determined by the table below: </w:t>
      </w:r>
    </w:p>
    <w:p w:rsidR="00B51E58" w:rsidRPr="00B14532" w:rsidRDefault="001073E5" w:rsidP="00B51E58">
      <w:pPr>
        <w:rPr>
          <w:u w:val="single"/>
        </w:rPr>
      </w:pPr>
      <w:r w:rsidRPr="0039615B">
        <w:tab/>
      </w:r>
      <w:r w:rsidRPr="0039615B">
        <w:tab/>
      </w:r>
      <w:r w:rsidRPr="0039615B">
        <w:tab/>
      </w:r>
      <w:r w:rsidRPr="0039615B">
        <w:tab/>
      </w:r>
      <w:r w:rsidRPr="0039615B">
        <w:rPr>
          <w:u w:val="single"/>
        </w:rPr>
        <w:tab/>
      </w:r>
      <w:r w:rsidRPr="0039615B">
        <w:rPr>
          <w:u w:val="single"/>
        </w:rPr>
        <w:tab/>
      </w:r>
      <w:r w:rsidR="00B51E58" w:rsidRPr="00B14532">
        <w:rPr>
          <w:u w:val="single"/>
        </w:rPr>
        <w:t>Monthly Charges</w:t>
      </w:r>
      <w:r w:rsidR="00B51E58">
        <w:rPr>
          <w:u w:val="single"/>
        </w:rPr>
        <w:t>____________________</w:t>
      </w:r>
    </w:p>
    <w:p w:rsidR="00B51E58" w:rsidRDefault="00B51E58" w:rsidP="00B51E58">
      <w:r>
        <w:tab/>
      </w:r>
      <w:r>
        <w:tab/>
      </w:r>
      <w:r>
        <w:tab/>
      </w:r>
      <w:r>
        <w:tab/>
      </w:r>
      <w:r w:rsidRPr="00B14532">
        <w:rPr>
          <w:u w:val="single"/>
        </w:rPr>
        <w:t>Renewable</w:t>
      </w:r>
      <w:r>
        <w:tab/>
      </w:r>
      <w:r>
        <w:tab/>
      </w:r>
      <w:r w:rsidRPr="00B14532">
        <w:rPr>
          <w:u w:val="single"/>
        </w:rPr>
        <w:t>DSM/Energy</w:t>
      </w:r>
      <w:r>
        <w:tab/>
      </w:r>
      <w:r>
        <w:tab/>
      </w:r>
      <w:r w:rsidRPr="00B14532">
        <w:rPr>
          <w:u w:val="single"/>
        </w:rPr>
        <w:t>Total REPS</w:t>
      </w:r>
      <w:r>
        <w:tab/>
      </w:r>
    </w:p>
    <w:p w:rsidR="00B51E58" w:rsidRPr="00B14532" w:rsidRDefault="00B51E58" w:rsidP="00B51E58">
      <w:pPr>
        <w:rPr>
          <w:u w:val="single"/>
        </w:rPr>
      </w:pPr>
      <w:r w:rsidRPr="00BA64B4">
        <w:rPr>
          <w:u w:val="single"/>
        </w:rPr>
        <w:t>Customer Type</w:t>
      </w:r>
      <w:r>
        <w:tab/>
      </w:r>
      <w:r>
        <w:tab/>
      </w:r>
      <w:r w:rsidRPr="00B14532">
        <w:rPr>
          <w:u w:val="single"/>
        </w:rPr>
        <w:t>Resources</w:t>
      </w:r>
      <w:r>
        <w:rPr>
          <w:u w:val="single"/>
        </w:rPr>
        <w:t>_</w:t>
      </w:r>
      <w:r w:rsidRPr="00B14532">
        <w:tab/>
      </w:r>
      <w:r w:rsidRPr="00B14532">
        <w:tab/>
      </w:r>
      <w:r w:rsidRPr="00B14532">
        <w:rPr>
          <w:u w:val="single"/>
        </w:rPr>
        <w:t>Efficiency</w:t>
      </w:r>
      <w:r>
        <w:rPr>
          <w:u w:val="single"/>
        </w:rPr>
        <w:t>__</w:t>
      </w:r>
      <w:r w:rsidRPr="00B14532">
        <w:tab/>
      </w:r>
      <w:r w:rsidRPr="00B14532">
        <w:tab/>
      </w:r>
      <w:r w:rsidRPr="00B14532">
        <w:rPr>
          <w:u w:val="single"/>
        </w:rPr>
        <w:t>Charge</w:t>
      </w:r>
      <w:r>
        <w:rPr>
          <w:u w:val="single"/>
        </w:rPr>
        <w:t>____</w:t>
      </w:r>
    </w:p>
    <w:p w:rsidR="00B51E58" w:rsidRDefault="00B51E58" w:rsidP="00B51E58">
      <w:r>
        <w:t>Residential Account</w:t>
      </w:r>
      <w:r>
        <w:tab/>
      </w:r>
      <w:r>
        <w:tab/>
      </w:r>
      <w:proofErr w:type="gramStart"/>
      <w:r>
        <w:t>$  0.</w:t>
      </w:r>
      <w:r w:rsidR="00FE59F8">
        <w:t>8</w:t>
      </w:r>
      <w:r w:rsidR="00677C95">
        <w:t>4</w:t>
      </w:r>
      <w:proofErr w:type="gramEnd"/>
      <w:r>
        <w:tab/>
      </w:r>
      <w:r>
        <w:tab/>
      </w:r>
      <w:r>
        <w:tab/>
        <w:t>$  0.00</w:t>
      </w:r>
      <w:r>
        <w:tab/>
      </w:r>
      <w:r>
        <w:tab/>
      </w:r>
      <w:r>
        <w:tab/>
        <w:t>$  0.</w:t>
      </w:r>
      <w:r w:rsidR="00FE59F8">
        <w:t>8</w:t>
      </w:r>
      <w:r w:rsidR="00677C95">
        <w:t>4</w:t>
      </w:r>
    </w:p>
    <w:p w:rsidR="00B51E58" w:rsidRDefault="00B51E58" w:rsidP="00B51E58">
      <w:r>
        <w:t>Commercial Account</w:t>
      </w:r>
      <w:r>
        <w:tab/>
      </w:r>
      <w:r>
        <w:tab/>
      </w:r>
      <w:proofErr w:type="gramStart"/>
      <w:r>
        <w:t xml:space="preserve">$  </w:t>
      </w:r>
      <w:r w:rsidR="00183203">
        <w:t>4.</w:t>
      </w:r>
      <w:r w:rsidR="00677C95">
        <w:t>58</w:t>
      </w:r>
      <w:proofErr w:type="gramEnd"/>
      <w:r w:rsidR="00FE59F8">
        <w:tab/>
      </w:r>
      <w:r w:rsidR="008C443F">
        <w:tab/>
      </w:r>
      <w:r>
        <w:tab/>
        <w:t>$  0.00</w:t>
      </w:r>
      <w:r>
        <w:tab/>
      </w:r>
      <w:r>
        <w:tab/>
      </w:r>
      <w:r>
        <w:tab/>
        <w:t xml:space="preserve">$  </w:t>
      </w:r>
      <w:r w:rsidR="00183203">
        <w:t>4.</w:t>
      </w:r>
      <w:r w:rsidR="00677C95">
        <w:t>58</w:t>
      </w:r>
    </w:p>
    <w:p w:rsidR="00B51E58" w:rsidRDefault="00B51E58" w:rsidP="00B51E58">
      <w:r>
        <w:t>Industrial Account</w:t>
      </w:r>
      <w:r>
        <w:tab/>
      </w:r>
      <w:r>
        <w:tab/>
        <w:t>$</w:t>
      </w:r>
      <w:r w:rsidR="008C443F">
        <w:t>47.</w:t>
      </w:r>
      <w:r w:rsidR="00677C95">
        <w:t>20</w:t>
      </w:r>
      <w:r>
        <w:tab/>
      </w:r>
      <w:r>
        <w:tab/>
      </w:r>
      <w:r>
        <w:tab/>
      </w:r>
      <w:proofErr w:type="gramStart"/>
      <w:r>
        <w:t>$  0.00</w:t>
      </w:r>
      <w:proofErr w:type="gramEnd"/>
      <w:r>
        <w:tab/>
      </w:r>
      <w:r>
        <w:tab/>
      </w:r>
      <w:r>
        <w:tab/>
        <w:t>$</w:t>
      </w:r>
      <w:r w:rsidR="008C443F">
        <w:t>47.</w:t>
      </w:r>
      <w:r w:rsidR="00677C95">
        <w:t>20</w:t>
      </w:r>
    </w:p>
    <w:p w:rsidR="001073E5" w:rsidRPr="0039615B" w:rsidRDefault="001073E5" w:rsidP="00B51E58">
      <w:pPr>
        <w:rPr>
          <w:sz w:val="16"/>
          <w:szCs w:val="16"/>
        </w:rPr>
      </w:pPr>
    </w:p>
    <w:p w:rsidR="001073E5" w:rsidRPr="0039615B" w:rsidRDefault="001073E5" w:rsidP="001073E5">
      <w:pPr>
        <w:rPr>
          <w:b/>
        </w:rPr>
      </w:pPr>
      <w:r w:rsidRPr="0039615B">
        <w:rPr>
          <w:b/>
        </w:rPr>
        <w:t>Exceptions</w:t>
      </w:r>
    </w:p>
    <w:p w:rsidR="001073E5" w:rsidRPr="0039615B" w:rsidRDefault="001073E5" w:rsidP="001073E5">
      <w:pPr>
        <w:rPr>
          <w:u w:val="single"/>
        </w:rPr>
      </w:pPr>
      <w:r w:rsidRPr="0039615B">
        <w:rPr>
          <w:u w:val="single"/>
        </w:rPr>
        <w:t>Industrial and Commercial Customer Opt-out</w:t>
      </w:r>
    </w:p>
    <w:p w:rsidR="001073E5" w:rsidRPr="0039615B" w:rsidRDefault="001073E5" w:rsidP="001073E5">
      <w:r w:rsidRPr="0039615B">
        <w:t>All industrial customers, regardless of size, and large commercial customers with usage greater than one million kWh’s per year can elect not to participate in City’s demand-side management and energy efficiency measures in favor of its own implemented demand-side management and energy efficiency measures by giving appropriate written notice to the City.  In the event such customers “opt-out”, they are not subject to the DSM/Energy Efficiency portion of the charges above.  All customers are subject to the Renewable Resources portion of the charges above.</w:t>
      </w:r>
    </w:p>
    <w:p w:rsidR="001073E5" w:rsidRPr="0039615B" w:rsidRDefault="001073E5" w:rsidP="001073E5">
      <w:pPr>
        <w:rPr>
          <w:sz w:val="16"/>
          <w:szCs w:val="16"/>
        </w:rPr>
      </w:pPr>
    </w:p>
    <w:p w:rsidR="001073E5" w:rsidRPr="0039615B" w:rsidRDefault="001073E5" w:rsidP="001073E5">
      <w:pPr>
        <w:rPr>
          <w:u w:val="single"/>
        </w:rPr>
      </w:pPr>
      <w:r w:rsidRPr="0039615B">
        <w:rPr>
          <w:u w:val="single"/>
        </w:rPr>
        <w:t>Auxiliary Service Accounts</w:t>
      </w:r>
    </w:p>
    <w:p w:rsidR="001073E5" w:rsidRPr="0039615B" w:rsidRDefault="001073E5" w:rsidP="001073E5">
      <w:r w:rsidRPr="0039615B">
        <w:t>The following service schedules  will not be considered accounts because of the low energy use associated with them and the near certainty that customers served under these schedules already will pay a per account charge under another residential, commercial or industrial service schedule:</w:t>
      </w:r>
    </w:p>
    <w:p w:rsidR="001073E5" w:rsidRPr="0039615B" w:rsidRDefault="001073E5" w:rsidP="001073E5"/>
    <w:p w:rsidR="001073E5" w:rsidRPr="0039615B" w:rsidRDefault="001073E5" w:rsidP="001073E5">
      <w:pPr>
        <w:numPr>
          <w:ilvl w:val="0"/>
          <w:numId w:val="3"/>
        </w:numPr>
      </w:pPr>
      <w:r w:rsidRPr="0039615B">
        <w:t xml:space="preserve"> Outdoor Lighting Service (metered and unmetered)</w:t>
      </w:r>
    </w:p>
    <w:p w:rsidR="001073E5" w:rsidRPr="0039615B" w:rsidRDefault="001073E5" w:rsidP="001073E5">
      <w:pPr>
        <w:numPr>
          <w:ilvl w:val="0"/>
          <w:numId w:val="3"/>
        </w:numPr>
      </w:pPr>
      <w:r w:rsidRPr="0039615B">
        <w:t>Street and Public Lighting Service</w:t>
      </w:r>
    </w:p>
    <w:p w:rsidR="001073E5" w:rsidRPr="0039615B" w:rsidRDefault="001073E5" w:rsidP="001073E5">
      <w:pPr>
        <w:numPr>
          <w:ilvl w:val="0"/>
          <w:numId w:val="3"/>
        </w:numPr>
      </w:pPr>
      <w:r w:rsidRPr="0039615B">
        <w:t>Traffic Signal Service</w:t>
      </w:r>
    </w:p>
    <w:p w:rsidR="001073E5" w:rsidRDefault="001073E5" w:rsidP="001073E5">
      <w:pPr>
        <w:rPr>
          <w:sz w:val="16"/>
          <w:szCs w:val="16"/>
        </w:rPr>
      </w:pPr>
    </w:p>
    <w:p w:rsidR="00322026" w:rsidRPr="0039615B" w:rsidRDefault="00322026" w:rsidP="001073E5">
      <w:pPr>
        <w:rPr>
          <w:sz w:val="16"/>
          <w:szCs w:val="16"/>
        </w:rPr>
      </w:pPr>
    </w:p>
    <w:p w:rsidR="001073E5" w:rsidRPr="0039615B" w:rsidRDefault="001073E5" w:rsidP="001073E5">
      <w:pPr>
        <w:tabs>
          <w:tab w:val="left" w:pos="-771"/>
          <w:tab w:val="right" w:pos="531"/>
        </w:tabs>
        <w:rPr>
          <w:b/>
          <w:iCs/>
        </w:rPr>
      </w:pPr>
      <w:r w:rsidRPr="0039615B">
        <w:rPr>
          <w:b/>
          <w:iCs/>
        </w:rPr>
        <w:t>Sales Tax</w:t>
      </w:r>
    </w:p>
    <w:p w:rsidR="001073E5" w:rsidRPr="0039615B" w:rsidRDefault="001073E5" w:rsidP="001073E5">
      <w:pPr>
        <w:tabs>
          <w:tab w:val="left" w:pos="-771"/>
          <w:tab w:val="right" w:pos="7888"/>
        </w:tabs>
      </w:pPr>
      <w:r w:rsidRPr="0039615B">
        <w:t xml:space="preserve">Applicable North Carolina sales tax will be added to charges under this Rider. </w:t>
      </w:r>
    </w:p>
    <w:p w:rsidR="001073E5" w:rsidRPr="0039615B" w:rsidRDefault="001073E5" w:rsidP="001073E5">
      <w:pPr>
        <w:tabs>
          <w:tab w:val="left" w:pos="-771"/>
          <w:tab w:val="right" w:pos="7888"/>
        </w:tabs>
        <w:rPr>
          <w:sz w:val="16"/>
          <w:szCs w:val="16"/>
        </w:rPr>
      </w:pPr>
    </w:p>
    <w:p w:rsidR="001073E5" w:rsidRPr="0039615B" w:rsidRDefault="001073E5" w:rsidP="001073E5">
      <w:pPr>
        <w:tabs>
          <w:tab w:val="left" w:pos="-771"/>
          <w:tab w:val="right" w:pos="2941"/>
        </w:tabs>
      </w:pPr>
      <w:r w:rsidRPr="0039615B">
        <w:t xml:space="preserve">Effective for service rendered after July 1, </w:t>
      </w:r>
      <w:r w:rsidR="00DD3606">
        <w:t>202</w:t>
      </w:r>
      <w:r w:rsidR="008C443F">
        <w:t>2</w:t>
      </w:r>
      <w:r w:rsidRPr="0039615B">
        <w:t>.</w:t>
      </w:r>
    </w:p>
    <w:p w:rsidR="001073E5" w:rsidRDefault="001073E5" w:rsidP="001073E5"/>
    <w:p w:rsidR="002138DB" w:rsidRDefault="002138DB" w:rsidP="001073E5"/>
    <w:p w:rsidR="002138DB" w:rsidRDefault="002138DB" w:rsidP="001073E5"/>
    <w:p w:rsidR="002138DB" w:rsidRDefault="002138DB" w:rsidP="002138DB">
      <w:pPr>
        <w:jc w:val="center"/>
        <w:rPr>
          <w:rStyle w:val="markedcontent"/>
          <w:rFonts w:ascii="Arial" w:hAnsi="Arial" w:cs="Arial"/>
          <w:sz w:val="40"/>
          <w:szCs w:val="40"/>
        </w:rPr>
      </w:pPr>
      <w:r>
        <w:rPr>
          <w:rStyle w:val="markedcontent"/>
          <w:rFonts w:ascii="Arial" w:hAnsi="Arial" w:cs="Arial"/>
          <w:sz w:val="40"/>
          <w:szCs w:val="40"/>
        </w:rPr>
        <w:t>City of Morganton</w:t>
      </w:r>
    </w:p>
    <w:p w:rsidR="002138DB" w:rsidRDefault="002138DB" w:rsidP="002138DB">
      <w:pPr>
        <w:jc w:val="center"/>
        <w:rPr>
          <w:rStyle w:val="markedcontent"/>
          <w:rFonts w:ascii="Arial" w:hAnsi="Arial" w:cs="Arial"/>
          <w:sz w:val="25"/>
          <w:szCs w:val="25"/>
        </w:rPr>
      </w:pPr>
      <w:r>
        <w:rPr>
          <w:rStyle w:val="markedcontent"/>
          <w:rFonts w:ascii="Arial" w:hAnsi="Arial" w:cs="Arial"/>
          <w:sz w:val="25"/>
          <w:szCs w:val="25"/>
        </w:rPr>
        <w:t>FY 202</w:t>
      </w:r>
      <w:r w:rsidR="008A5D35">
        <w:rPr>
          <w:rStyle w:val="markedcontent"/>
          <w:rFonts w:ascii="Arial" w:hAnsi="Arial" w:cs="Arial"/>
          <w:sz w:val="25"/>
          <w:szCs w:val="25"/>
        </w:rPr>
        <w:t>3</w:t>
      </w:r>
      <w:r>
        <w:rPr>
          <w:rStyle w:val="markedcontent"/>
          <w:rFonts w:ascii="Arial" w:hAnsi="Arial" w:cs="Arial"/>
          <w:sz w:val="25"/>
          <w:szCs w:val="25"/>
        </w:rPr>
        <w:t>-202</w:t>
      </w:r>
      <w:r w:rsidR="008A5D35">
        <w:rPr>
          <w:rStyle w:val="markedcontent"/>
          <w:rFonts w:ascii="Arial" w:hAnsi="Arial" w:cs="Arial"/>
          <w:sz w:val="25"/>
          <w:szCs w:val="25"/>
        </w:rPr>
        <w:t>4</w:t>
      </w:r>
      <w:r>
        <w:rPr>
          <w:rStyle w:val="markedcontent"/>
          <w:rFonts w:ascii="Arial" w:hAnsi="Arial" w:cs="Arial"/>
          <w:sz w:val="25"/>
          <w:szCs w:val="25"/>
        </w:rPr>
        <w:t xml:space="preserve"> FEE SCHEDULE</w:t>
      </w:r>
    </w:p>
    <w:p w:rsidR="002138DB" w:rsidRPr="002A255A" w:rsidRDefault="002138DB" w:rsidP="002138DB">
      <w:pPr>
        <w:ind w:left="720"/>
        <w:rPr>
          <w:rStyle w:val="markedcontent"/>
          <w:rFonts w:ascii="Arial" w:hAnsi="Arial" w:cs="Arial"/>
          <w:sz w:val="22"/>
          <w:szCs w:val="25"/>
        </w:rPr>
      </w:pPr>
      <w:r>
        <w:br/>
      </w:r>
      <w:r w:rsidRPr="002A255A">
        <w:rPr>
          <w:rStyle w:val="markedcontent"/>
          <w:rFonts w:ascii="Arial" w:hAnsi="Arial" w:cs="Arial"/>
          <w:sz w:val="22"/>
          <w:szCs w:val="25"/>
        </w:rPr>
        <w:t>Additional Electric Fees:</w:t>
      </w:r>
    </w:p>
    <w:p w:rsidR="002138DB" w:rsidRPr="002A255A" w:rsidRDefault="002138DB" w:rsidP="002138DB">
      <w:pPr>
        <w:ind w:left="720"/>
        <w:rPr>
          <w:rStyle w:val="markedcontent"/>
          <w:rFonts w:ascii="Arial" w:hAnsi="Arial" w:cs="Arial"/>
          <w:sz w:val="22"/>
          <w:szCs w:val="25"/>
        </w:rPr>
      </w:pPr>
    </w:p>
    <w:p w:rsidR="002138DB" w:rsidRPr="002A255A" w:rsidRDefault="002138DB" w:rsidP="002138DB">
      <w:pPr>
        <w:rPr>
          <w:rStyle w:val="markedcontent"/>
          <w:rFonts w:ascii="Arial" w:hAnsi="Arial" w:cs="Arial"/>
          <w:sz w:val="22"/>
          <w:szCs w:val="25"/>
        </w:rPr>
      </w:pPr>
      <w:r w:rsidRPr="002A255A">
        <w:rPr>
          <w:rStyle w:val="markedcontent"/>
          <w:rFonts w:ascii="Arial" w:hAnsi="Arial" w:cs="Arial"/>
          <w:sz w:val="22"/>
          <w:szCs w:val="25"/>
        </w:rPr>
        <w:t xml:space="preserve">Disconnect Charge </w:t>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002A255A">
        <w:rPr>
          <w:rStyle w:val="markedcontent"/>
          <w:rFonts w:ascii="Arial" w:hAnsi="Arial" w:cs="Arial"/>
          <w:sz w:val="22"/>
          <w:szCs w:val="25"/>
        </w:rPr>
        <w:tab/>
      </w:r>
      <w:r w:rsidR="00A63653">
        <w:rPr>
          <w:rStyle w:val="markedcontent"/>
          <w:rFonts w:ascii="Arial" w:hAnsi="Arial" w:cs="Arial"/>
          <w:sz w:val="22"/>
          <w:szCs w:val="25"/>
        </w:rPr>
        <w:tab/>
      </w:r>
      <w:r w:rsidR="00B90A18">
        <w:rPr>
          <w:rStyle w:val="markedcontent"/>
          <w:rFonts w:ascii="Arial" w:hAnsi="Arial" w:cs="Arial"/>
          <w:sz w:val="22"/>
          <w:szCs w:val="25"/>
        </w:rPr>
        <w:t>$25.00</w:t>
      </w:r>
      <w:r w:rsidRPr="002A255A">
        <w:rPr>
          <w:rStyle w:val="markedcontent"/>
          <w:rFonts w:ascii="Arial" w:hAnsi="Arial" w:cs="Arial"/>
          <w:sz w:val="22"/>
          <w:szCs w:val="25"/>
        </w:rPr>
        <w:t xml:space="preserve"> </w:t>
      </w:r>
      <w:r w:rsidRPr="002A255A">
        <w:rPr>
          <w:sz w:val="22"/>
        </w:rPr>
        <w:br/>
      </w:r>
      <w:r w:rsidRPr="002A255A">
        <w:rPr>
          <w:rStyle w:val="markedcontent"/>
          <w:rFonts w:ascii="Arial" w:hAnsi="Arial" w:cs="Arial"/>
          <w:sz w:val="22"/>
          <w:szCs w:val="25"/>
        </w:rPr>
        <w:t xml:space="preserve">Reconnect Fee </w:t>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00A63653">
        <w:rPr>
          <w:rStyle w:val="markedcontent"/>
          <w:rFonts w:ascii="Arial" w:hAnsi="Arial" w:cs="Arial"/>
          <w:sz w:val="22"/>
          <w:szCs w:val="25"/>
        </w:rPr>
        <w:tab/>
      </w:r>
      <w:r w:rsidR="00B90A18">
        <w:rPr>
          <w:rStyle w:val="markedcontent"/>
          <w:rFonts w:ascii="Arial" w:hAnsi="Arial" w:cs="Arial"/>
          <w:sz w:val="22"/>
          <w:szCs w:val="25"/>
        </w:rPr>
        <w:t>$25.00</w:t>
      </w:r>
      <w:r w:rsidRPr="002A255A">
        <w:rPr>
          <w:rStyle w:val="markedcontent"/>
          <w:rFonts w:ascii="Arial" w:hAnsi="Arial" w:cs="Arial"/>
          <w:sz w:val="22"/>
          <w:szCs w:val="25"/>
        </w:rPr>
        <w:t xml:space="preserve"> </w:t>
      </w:r>
      <w:r w:rsidRPr="002A255A">
        <w:rPr>
          <w:sz w:val="22"/>
        </w:rPr>
        <w:br/>
      </w:r>
      <w:r w:rsidRPr="002A255A">
        <w:rPr>
          <w:rStyle w:val="markedcontent"/>
          <w:rFonts w:ascii="Arial" w:hAnsi="Arial" w:cs="Arial"/>
          <w:sz w:val="22"/>
          <w:szCs w:val="25"/>
        </w:rPr>
        <w:t xml:space="preserve">Reconnect Fee - After hours </w:t>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002A255A">
        <w:rPr>
          <w:rStyle w:val="markedcontent"/>
          <w:rFonts w:ascii="Arial" w:hAnsi="Arial" w:cs="Arial"/>
          <w:sz w:val="22"/>
          <w:szCs w:val="25"/>
        </w:rPr>
        <w:tab/>
      </w:r>
      <w:r w:rsidR="00A63653">
        <w:rPr>
          <w:rStyle w:val="markedcontent"/>
          <w:rFonts w:ascii="Arial" w:hAnsi="Arial" w:cs="Arial"/>
          <w:sz w:val="22"/>
          <w:szCs w:val="25"/>
        </w:rPr>
        <w:tab/>
      </w:r>
      <w:r w:rsidR="00B90A18">
        <w:rPr>
          <w:rStyle w:val="markedcontent"/>
          <w:rFonts w:ascii="Arial" w:hAnsi="Arial" w:cs="Arial"/>
          <w:sz w:val="22"/>
          <w:szCs w:val="25"/>
        </w:rPr>
        <w:t>$75.00</w:t>
      </w:r>
      <w:r w:rsidRPr="002A255A">
        <w:rPr>
          <w:rStyle w:val="markedcontent"/>
          <w:rFonts w:ascii="Arial" w:hAnsi="Arial" w:cs="Arial"/>
          <w:sz w:val="22"/>
          <w:szCs w:val="25"/>
        </w:rPr>
        <w:t xml:space="preserve"> </w:t>
      </w:r>
      <w:r w:rsidRPr="002A255A">
        <w:rPr>
          <w:sz w:val="22"/>
        </w:rPr>
        <w:br/>
      </w:r>
      <w:r w:rsidRPr="002A255A">
        <w:rPr>
          <w:rStyle w:val="markedcontent"/>
          <w:rFonts w:ascii="Arial" w:hAnsi="Arial" w:cs="Arial"/>
          <w:sz w:val="22"/>
          <w:szCs w:val="25"/>
        </w:rPr>
        <w:t xml:space="preserve">Reconnect Fee - Weekends </w:t>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002A255A">
        <w:rPr>
          <w:rStyle w:val="markedcontent"/>
          <w:rFonts w:ascii="Arial" w:hAnsi="Arial" w:cs="Arial"/>
          <w:sz w:val="22"/>
          <w:szCs w:val="25"/>
        </w:rPr>
        <w:tab/>
      </w:r>
      <w:r w:rsidRPr="002A255A">
        <w:rPr>
          <w:rStyle w:val="markedcontent"/>
          <w:rFonts w:ascii="Arial" w:hAnsi="Arial" w:cs="Arial"/>
          <w:sz w:val="22"/>
          <w:szCs w:val="25"/>
        </w:rPr>
        <w:tab/>
      </w:r>
      <w:r w:rsidR="00A63653">
        <w:rPr>
          <w:rStyle w:val="markedcontent"/>
          <w:rFonts w:ascii="Arial" w:hAnsi="Arial" w:cs="Arial"/>
          <w:sz w:val="22"/>
          <w:szCs w:val="25"/>
        </w:rPr>
        <w:tab/>
      </w:r>
      <w:r w:rsidR="00B90A18">
        <w:rPr>
          <w:rStyle w:val="markedcontent"/>
          <w:rFonts w:ascii="Arial" w:hAnsi="Arial" w:cs="Arial"/>
          <w:sz w:val="22"/>
          <w:szCs w:val="25"/>
        </w:rPr>
        <w:t>$100.00</w:t>
      </w:r>
      <w:r w:rsidRPr="002A255A">
        <w:rPr>
          <w:rStyle w:val="markedcontent"/>
          <w:rFonts w:ascii="Arial" w:hAnsi="Arial" w:cs="Arial"/>
          <w:sz w:val="22"/>
          <w:szCs w:val="25"/>
        </w:rPr>
        <w:t xml:space="preserve"> </w:t>
      </w:r>
      <w:r w:rsidRPr="002A255A">
        <w:rPr>
          <w:sz w:val="22"/>
        </w:rPr>
        <w:br/>
      </w:r>
      <w:r w:rsidRPr="002A255A">
        <w:rPr>
          <w:rStyle w:val="markedcontent"/>
          <w:rFonts w:ascii="Arial" w:hAnsi="Arial" w:cs="Arial"/>
          <w:sz w:val="22"/>
          <w:szCs w:val="25"/>
        </w:rPr>
        <w:t>Banner Replacement - Installation and Removal</w:t>
      </w:r>
      <w:r w:rsidRPr="002A255A">
        <w:rPr>
          <w:rStyle w:val="markedcontent"/>
          <w:rFonts w:ascii="Arial" w:hAnsi="Arial" w:cs="Arial"/>
          <w:sz w:val="22"/>
          <w:szCs w:val="25"/>
        </w:rPr>
        <w:tab/>
        <w:t xml:space="preserve"> </w:t>
      </w:r>
      <w:r w:rsidR="002A255A">
        <w:rPr>
          <w:rStyle w:val="markedcontent"/>
          <w:rFonts w:ascii="Arial" w:hAnsi="Arial" w:cs="Arial"/>
          <w:sz w:val="22"/>
          <w:szCs w:val="25"/>
        </w:rPr>
        <w:tab/>
        <w:t xml:space="preserve">   </w:t>
      </w:r>
      <w:r w:rsidRPr="002A255A">
        <w:rPr>
          <w:rStyle w:val="markedcontent"/>
          <w:rFonts w:ascii="Arial" w:hAnsi="Arial" w:cs="Arial"/>
          <w:sz w:val="22"/>
          <w:szCs w:val="25"/>
        </w:rPr>
        <w:t xml:space="preserve">      </w:t>
      </w:r>
      <w:r w:rsidR="00A63653">
        <w:rPr>
          <w:rStyle w:val="markedcontent"/>
          <w:rFonts w:ascii="Arial" w:hAnsi="Arial" w:cs="Arial"/>
          <w:sz w:val="22"/>
          <w:szCs w:val="25"/>
        </w:rPr>
        <w:tab/>
      </w:r>
      <w:r w:rsidR="00A63653">
        <w:rPr>
          <w:rStyle w:val="markedcontent"/>
          <w:rFonts w:ascii="Arial" w:hAnsi="Arial" w:cs="Arial"/>
          <w:sz w:val="22"/>
          <w:szCs w:val="25"/>
        </w:rPr>
        <w:tab/>
      </w:r>
      <w:r w:rsidR="00B90A18">
        <w:rPr>
          <w:rStyle w:val="markedcontent"/>
          <w:rFonts w:ascii="Arial" w:hAnsi="Arial" w:cs="Arial"/>
          <w:sz w:val="22"/>
          <w:szCs w:val="25"/>
        </w:rPr>
        <w:t>$20.00</w:t>
      </w:r>
    </w:p>
    <w:p w:rsidR="002138DB" w:rsidRPr="002A255A" w:rsidRDefault="002138DB" w:rsidP="002138DB">
      <w:pPr>
        <w:rPr>
          <w:rStyle w:val="markedcontent"/>
          <w:rFonts w:ascii="Arial" w:hAnsi="Arial" w:cs="Arial"/>
          <w:sz w:val="22"/>
          <w:szCs w:val="25"/>
        </w:rPr>
      </w:pPr>
      <w:r w:rsidRPr="002A255A">
        <w:rPr>
          <w:sz w:val="22"/>
        </w:rPr>
        <w:br/>
      </w:r>
      <w:r w:rsidRPr="002A255A">
        <w:rPr>
          <w:rStyle w:val="markedcontent"/>
          <w:rFonts w:ascii="Arial" w:hAnsi="Arial" w:cs="Arial"/>
          <w:sz w:val="22"/>
          <w:szCs w:val="25"/>
        </w:rPr>
        <w:t xml:space="preserve">Electric Meter Test </w:t>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Pr="002A255A">
        <w:rPr>
          <w:rStyle w:val="markedcontent"/>
          <w:rFonts w:ascii="Arial" w:hAnsi="Arial" w:cs="Arial"/>
          <w:sz w:val="22"/>
          <w:szCs w:val="25"/>
        </w:rPr>
        <w:tab/>
      </w:r>
      <w:r w:rsidR="00A63653">
        <w:rPr>
          <w:rStyle w:val="markedcontent"/>
          <w:rFonts w:ascii="Arial" w:hAnsi="Arial" w:cs="Arial"/>
          <w:sz w:val="22"/>
          <w:szCs w:val="25"/>
        </w:rPr>
        <w:tab/>
        <w:t>$25.00</w:t>
      </w:r>
    </w:p>
    <w:p w:rsidR="009E40B7" w:rsidRDefault="002138DB" w:rsidP="009E40B7">
      <w:pPr>
        <w:ind w:firstLine="720"/>
        <w:rPr>
          <w:rStyle w:val="markedcontent"/>
          <w:rFonts w:ascii="Arial" w:hAnsi="Arial" w:cs="Arial"/>
          <w:sz w:val="22"/>
          <w:szCs w:val="25"/>
        </w:rPr>
      </w:pPr>
      <w:r w:rsidRPr="002A255A">
        <w:rPr>
          <w:rStyle w:val="markedcontent"/>
          <w:rFonts w:ascii="Arial" w:hAnsi="Arial" w:cs="Arial"/>
          <w:sz w:val="22"/>
          <w:szCs w:val="25"/>
        </w:rPr>
        <w:t xml:space="preserve">Charged to meters which have been tested in </w:t>
      </w:r>
    </w:p>
    <w:p w:rsidR="002138DB" w:rsidRPr="002A255A" w:rsidRDefault="002138DB" w:rsidP="009E40B7">
      <w:pPr>
        <w:ind w:firstLine="720"/>
        <w:rPr>
          <w:rStyle w:val="markedcontent"/>
          <w:rFonts w:ascii="Arial" w:hAnsi="Arial" w:cs="Arial"/>
          <w:sz w:val="22"/>
          <w:szCs w:val="25"/>
        </w:rPr>
      </w:pPr>
      <w:proofErr w:type="gramStart"/>
      <w:r w:rsidRPr="002A255A">
        <w:rPr>
          <w:rStyle w:val="markedcontent"/>
          <w:rFonts w:ascii="Arial" w:hAnsi="Arial" w:cs="Arial"/>
          <w:sz w:val="22"/>
          <w:szCs w:val="25"/>
        </w:rPr>
        <w:t>the</w:t>
      </w:r>
      <w:proofErr w:type="gramEnd"/>
      <w:r w:rsidRPr="002A255A">
        <w:rPr>
          <w:rStyle w:val="markedcontent"/>
          <w:rFonts w:ascii="Arial" w:hAnsi="Arial" w:cs="Arial"/>
          <w:sz w:val="22"/>
          <w:szCs w:val="25"/>
        </w:rPr>
        <w:t xml:space="preserve"> last 12 months. No charge if meter found inaccurate.</w:t>
      </w:r>
    </w:p>
    <w:p w:rsidR="002138DB" w:rsidRPr="002A255A" w:rsidRDefault="002138DB" w:rsidP="002138DB">
      <w:pPr>
        <w:rPr>
          <w:rStyle w:val="markedcontent"/>
          <w:rFonts w:ascii="Arial" w:hAnsi="Arial" w:cs="Arial"/>
          <w:sz w:val="22"/>
          <w:szCs w:val="25"/>
        </w:rPr>
      </w:pPr>
    </w:p>
    <w:p w:rsidR="002138DB" w:rsidRPr="002A255A" w:rsidRDefault="002138DB" w:rsidP="002138DB">
      <w:pPr>
        <w:ind w:firstLine="720"/>
        <w:rPr>
          <w:rStyle w:val="markedcontent"/>
          <w:rFonts w:ascii="Arial" w:hAnsi="Arial" w:cs="Arial"/>
          <w:sz w:val="22"/>
          <w:szCs w:val="25"/>
        </w:rPr>
      </w:pPr>
    </w:p>
    <w:p w:rsidR="002138DB" w:rsidRPr="002A255A" w:rsidRDefault="002138DB" w:rsidP="002138DB">
      <w:pPr>
        <w:ind w:firstLine="720"/>
        <w:rPr>
          <w:rStyle w:val="markedcontent"/>
          <w:rFonts w:ascii="Arial" w:hAnsi="Arial" w:cs="Arial"/>
          <w:sz w:val="22"/>
          <w:szCs w:val="25"/>
        </w:rPr>
      </w:pPr>
      <w:r w:rsidRPr="002A255A">
        <w:rPr>
          <w:rStyle w:val="markedcontent"/>
          <w:rFonts w:ascii="Arial" w:hAnsi="Arial" w:cs="Arial"/>
          <w:sz w:val="22"/>
          <w:szCs w:val="25"/>
        </w:rPr>
        <w:t>Area Light Rates and Fees:</w:t>
      </w:r>
    </w:p>
    <w:p w:rsidR="002138DB" w:rsidRPr="00F00EC2" w:rsidRDefault="002138DB" w:rsidP="002138DB">
      <w:pPr>
        <w:rPr>
          <w:rStyle w:val="markedcontent"/>
          <w:rFonts w:ascii="Arial" w:hAnsi="Arial" w:cs="Arial"/>
          <w:sz w:val="22"/>
          <w:szCs w:val="22"/>
        </w:rPr>
      </w:pPr>
    </w:p>
    <w:p w:rsidR="002138DB"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Bracket Mounts on 30 </w:t>
      </w:r>
      <w:proofErr w:type="spellStart"/>
      <w:r w:rsidRPr="00F00EC2">
        <w:rPr>
          <w:rStyle w:val="markedcontent"/>
          <w:rFonts w:ascii="Arial" w:hAnsi="Arial" w:cs="Arial"/>
          <w:sz w:val="22"/>
          <w:szCs w:val="22"/>
        </w:rPr>
        <w:t>ft</w:t>
      </w:r>
      <w:proofErr w:type="spellEnd"/>
      <w:r w:rsidRPr="00F00EC2">
        <w:rPr>
          <w:rStyle w:val="markedcontent"/>
          <w:rFonts w:ascii="Arial" w:hAnsi="Arial" w:cs="Arial"/>
          <w:sz w:val="22"/>
          <w:szCs w:val="22"/>
        </w:rPr>
        <w:t xml:space="preserve"> Wooden Pole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t>No Charge</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Decorative and underground (per month) 70 watt / 100 watt </w:t>
      </w:r>
      <w:r w:rsidR="002A255A" w:rsidRPr="00F00EC2">
        <w:rPr>
          <w:rStyle w:val="markedcontent"/>
          <w:rFonts w:ascii="Arial" w:hAnsi="Arial" w:cs="Arial"/>
          <w:sz w:val="22"/>
          <w:szCs w:val="22"/>
        </w:rPr>
        <w:t xml:space="preserve">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$14.54</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Decorative Shoebox (per month) 400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$28.20</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Decorative Shoebox / Town &amp; Country (per month) 150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$19.19</w:t>
      </w:r>
      <w:r w:rsidRPr="00F00EC2">
        <w:rPr>
          <w:rStyle w:val="markedcontent"/>
          <w:rFonts w:ascii="Arial" w:hAnsi="Arial" w:cs="Arial"/>
          <w:sz w:val="22"/>
          <w:szCs w:val="22"/>
        </w:rPr>
        <w:t xml:space="preserve"> </w:t>
      </w:r>
    </w:p>
    <w:p w:rsidR="002A255A" w:rsidRPr="00F00EC2" w:rsidRDefault="009E40B7" w:rsidP="002138DB">
      <w:pPr>
        <w:rPr>
          <w:rStyle w:val="markedcontent"/>
          <w:rFonts w:ascii="Arial" w:hAnsi="Arial" w:cs="Arial"/>
          <w:sz w:val="22"/>
          <w:szCs w:val="22"/>
        </w:rPr>
      </w:pPr>
      <w:r>
        <w:rPr>
          <w:rStyle w:val="markedcontent"/>
          <w:rFonts w:ascii="Arial" w:hAnsi="Arial" w:cs="Arial"/>
          <w:sz w:val="22"/>
          <w:szCs w:val="22"/>
        </w:rPr>
        <w:t>Decorative Shoe</w:t>
      </w:r>
      <w:r w:rsidR="002138DB" w:rsidRPr="00F00EC2">
        <w:rPr>
          <w:rStyle w:val="markedcontent"/>
          <w:rFonts w:ascii="Arial" w:hAnsi="Arial" w:cs="Arial"/>
          <w:sz w:val="22"/>
          <w:szCs w:val="22"/>
        </w:rPr>
        <w:t xml:space="preserve">box / Town &amp; Country (per month) 250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$23.85</w:t>
      </w:r>
      <w:r w:rsidR="002138DB"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Decorative Sternberg (per month) 150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$30.83</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Flood (per month) 400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$28.20</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High Pressure Sodium (per month) 70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$11.40</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High Pressure Sodium (per month) 150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$14.84</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High Pressure Sodium (per month) 250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$18.04</w:t>
      </w:r>
      <w:r w:rsidRPr="00F00EC2">
        <w:rPr>
          <w:rStyle w:val="markedcontent"/>
          <w:rFonts w:ascii="Arial" w:hAnsi="Arial" w:cs="Arial"/>
          <w:sz w:val="22"/>
          <w:szCs w:val="22"/>
        </w:rPr>
        <w:t xml:space="preserve"> </w:t>
      </w:r>
      <w:r w:rsidRPr="00F00EC2">
        <w:rPr>
          <w:sz w:val="22"/>
          <w:szCs w:val="22"/>
        </w:rPr>
        <w:br/>
      </w:r>
      <w:r w:rsidRPr="00F00EC2">
        <w:rPr>
          <w:rStyle w:val="markedcontent"/>
          <w:rFonts w:ascii="Arial" w:hAnsi="Arial" w:cs="Arial"/>
          <w:sz w:val="22"/>
          <w:szCs w:val="22"/>
        </w:rPr>
        <w:t xml:space="preserve">High Pressure Sodium (per month) 400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$23.85</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Mast -with winch for area lights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w:t>
      </w:r>
      <w:r w:rsidRPr="00F00EC2">
        <w:rPr>
          <w:rStyle w:val="markedcontent"/>
          <w:rFonts w:ascii="Arial" w:hAnsi="Arial" w:cs="Arial"/>
          <w:sz w:val="22"/>
          <w:szCs w:val="22"/>
        </w:rPr>
        <w:t xml:space="preserve">588.55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Metal Halide (per month) 1000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w:t>
      </w:r>
      <w:r w:rsidRPr="00F00EC2">
        <w:rPr>
          <w:rStyle w:val="markedcontent"/>
          <w:rFonts w:ascii="Arial" w:hAnsi="Arial" w:cs="Arial"/>
          <w:sz w:val="22"/>
          <w:szCs w:val="22"/>
        </w:rPr>
        <w:t>41</w:t>
      </w:r>
      <w:r w:rsidR="002A255A" w:rsidRPr="00F00EC2">
        <w:rPr>
          <w:rStyle w:val="markedcontent"/>
          <w:rFonts w:ascii="Arial" w:hAnsi="Arial" w:cs="Arial"/>
          <w:sz w:val="22"/>
          <w:szCs w:val="22"/>
        </w:rPr>
        <w:t>.87</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Metal Halide Decorative Shoebox (per month) 400 watt </w:t>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r>
      <w:r w:rsidR="002A255A" w:rsidRPr="00F00EC2">
        <w:rPr>
          <w:rStyle w:val="markedcontent"/>
          <w:rFonts w:ascii="Arial" w:hAnsi="Arial" w:cs="Arial"/>
          <w:sz w:val="22"/>
          <w:szCs w:val="22"/>
        </w:rPr>
        <w:tab/>
        <w:t>$28.20</w:t>
      </w:r>
      <w:r w:rsidRPr="00F00EC2">
        <w:rPr>
          <w:rStyle w:val="markedcontent"/>
          <w:rFonts w:ascii="Arial" w:hAnsi="Arial" w:cs="Arial"/>
          <w:sz w:val="22"/>
          <w:szCs w:val="22"/>
        </w:rPr>
        <w:t xml:space="preserve"> </w:t>
      </w:r>
    </w:p>
    <w:p w:rsidR="002A255A" w:rsidRPr="00F00EC2" w:rsidRDefault="002138DB" w:rsidP="002138DB">
      <w:pPr>
        <w:rPr>
          <w:rStyle w:val="markedcontent"/>
          <w:rFonts w:ascii="Arial" w:hAnsi="Arial" w:cs="Arial"/>
          <w:sz w:val="22"/>
          <w:szCs w:val="22"/>
        </w:rPr>
      </w:pPr>
      <w:r w:rsidRPr="00F00EC2">
        <w:rPr>
          <w:rStyle w:val="markedcontent"/>
          <w:rFonts w:ascii="Arial" w:hAnsi="Arial" w:cs="Arial"/>
          <w:sz w:val="22"/>
          <w:szCs w:val="22"/>
        </w:rPr>
        <w:t xml:space="preserve">On underground to new area light customer has option </w:t>
      </w:r>
    </w:p>
    <w:p w:rsidR="002A255A" w:rsidRPr="00F00EC2" w:rsidRDefault="002138DB" w:rsidP="002138DB">
      <w:pPr>
        <w:rPr>
          <w:rStyle w:val="markedcontent"/>
          <w:rFonts w:ascii="Arial" w:hAnsi="Arial" w:cs="Arial"/>
          <w:sz w:val="22"/>
          <w:szCs w:val="22"/>
        </w:rPr>
      </w:pPr>
      <w:proofErr w:type="gramStart"/>
      <w:r w:rsidRPr="00F00EC2">
        <w:rPr>
          <w:rStyle w:val="markedcontent"/>
          <w:rFonts w:ascii="Arial" w:hAnsi="Arial" w:cs="Arial"/>
          <w:sz w:val="22"/>
          <w:szCs w:val="22"/>
        </w:rPr>
        <w:t>to</w:t>
      </w:r>
      <w:proofErr w:type="gramEnd"/>
      <w:r w:rsidR="002A255A" w:rsidRPr="00F00EC2">
        <w:rPr>
          <w:rStyle w:val="markedcontent"/>
          <w:rFonts w:ascii="Arial" w:hAnsi="Arial" w:cs="Arial"/>
          <w:sz w:val="22"/>
          <w:szCs w:val="22"/>
        </w:rPr>
        <w:t xml:space="preserve"> pay $200.00 up front or $3.00 per month added to bill until paid.</w:t>
      </w:r>
    </w:p>
    <w:p w:rsidR="002A255A"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Comma special lighting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t xml:space="preserve">$1,193.50 </w:t>
      </w:r>
    </w:p>
    <w:p w:rsidR="00F00EC2" w:rsidRPr="00F00EC2" w:rsidRDefault="00F00EC2" w:rsidP="002138DB">
      <w:pPr>
        <w:rPr>
          <w:rStyle w:val="markedcontent"/>
          <w:rFonts w:ascii="Arial" w:hAnsi="Arial" w:cs="Arial"/>
          <w:sz w:val="22"/>
          <w:szCs w:val="22"/>
        </w:rPr>
      </w:pPr>
    </w:p>
    <w:p w:rsidR="009E40B7" w:rsidRDefault="002A255A" w:rsidP="002138DB">
      <w:pPr>
        <w:rPr>
          <w:rStyle w:val="markedcontent"/>
          <w:rFonts w:ascii="Arial" w:hAnsi="Arial" w:cs="Arial"/>
          <w:sz w:val="22"/>
          <w:szCs w:val="22"/>
        </w:rPr>
      </w:pPr>
      <w:r w:rsidRPr="00F00EC2">
        <w:rPr>
          <w:rStyle w:val="markedcontent"/>
          <w:rFonts w:ascii="Arial" w:hAnsi="Arial" w:cs="Arial"/>
          <w:sz w:val="22"/>
          <w:szCs w:val="22"/>
        </w:rPr>
        <w:t>Only LED type lights are available. The above fees are for existing non-LED type lights.</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When a light from the above list is replaced it will be with an LED type light.</w:t>
      </w:r>
    </w:p>
    <w:p w:rsidR="002A255A" w:rsidRPr="00F00EC2" w:rsidRDefault="002A255A" w:rsidP="002138DB">
      <w:pPr>
        <w:rPr>
          <w:rStyle w:val="markedcontent"/>
          <w:rFonts w:ascii="Arial" w:hAnsi="Arial" w:cs="Arial"/>
          <w:sz w:val="22"/>
          <w:szCs w:val="22"/>
        </w:rPr>
      </w:pP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57 watt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t xml:space="preserve">$11.95 </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45 watt with Pole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00F00EC2">
        <w:rPr>
          <w:rStyle w:val="markedcontent"/>
          <w:rFonts w:ascii="Arial" w:hAnsi="Arial" w:cs="Arial"/>
          <w:sz w:val="22"/>
          <w:szCs w:val="22"/>
        </w:rPr>
        <w:tab/>
      </w:r>
      <w:r w:rsidRPr="00F00EC2">
        <w:rPr>
          <w:rStyle w:val="markedcontent"/>
          <w:rFonts w:ascii="Arial" w:hAnsi="Arial" w:cs="Arial"/>
          <w:sz w:val="22"/>
          <w:szCs w:val="22"/>
        </w:rPr>
        <w:tab/>
        <w:t xml:space="preserve">$15.24 </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72 </w:t>
      </w:r>
      <w:proofErr w:type="gramStart"/>
      <w:r w:rsidRPr="00F00EC2">
        <w:rPr>
          <w:rStyle w:val="markedcontent"/>
          <w:rFonts w:ascii="Arial" w:hAnsi="Arial" w:cs="Arial"/>
          <w:sz w:val="22"/>
          <w:szCs w:val="22"/>
        </w:rPr>
        <w:t>Slim</w:t>
      </w:r>
      <w:proofErr w:type="gramEnd"/>
      <w:r w:rsidRPr="00F00EC2">
        <w:rPr>
          <w:rStyle w:val="markedcontent"/>
          <w:rFonts w:ascii="Arial" w:hAnsi="Arial" w:cs="Arial"/>
          <w:sz w:val="22"/>
          <w:szCs w:val="22"/>
        </w:rPr>
        <w:t xml:space="preserve"> watt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t>$15.55</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40-60 watt Shoebox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t>$20.11</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40-60 watt Sternberg </w:t>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00F00EC2">
        <w:rPr>
          <w:rStyle w:val="markedcontent"/>
          <w:rFonts w:ascii="Arial" w:hAnsi="Arial" w:cs="Arial"/>
          <w:sz w:val="22"/>
          <w:szCs w:val="22"/>
        </w:rPr>
        <w:tab/>
      </w:r>
      <w:r w:rsidRPr="00F00EC2">
        <w:rPr>
          <w:rStyle w:val="markedcontent"/>
          <w:rFonts w:ascii="Arial" w:hAnsi="Arial" w:cs="Arial"/>
          <w:sz w:val="22"/>
          <w:szCs w:val="22"/>
        </w:rPr>
        <w:t>$32.30</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LED (per month)</w:t>
      </w:r>
      <w:r w:rsidR="009E40B7">
        <w:rPr>
          <w:rStyle w:val="markedcontent"/>
          <w:rFonts w:ascii="Arial" w:hAnsi="Arial" w:cs="Arial"/>
          <w:sz w:val="22"/>
          <w:szCs w:val="22"/>
        </w:rPr>
        <w:t xml:space="preserve"> </w:t>
      </w:r>
      <w:r w:rsidRPr="00F00EC2">
        <w:rPr>
          <w:rStyle w:val="markedcontent"/>
          <w:rFonts w:ascii="Arial" w:hAnsi="Arial" w:cs="Arial"/>
          <w:sz w:val="22"/>
          <w:szCs w:val="22"/>
        </w:rPr>
        <w:t xml:space="preserve">108 watt Slim Roadway </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Pr>
          <w:rStyle w:val="markedcontent"/>
          <w:rFonts w:ascii="Arial" w:hAnsi="Arial" w:cs="Arial"/>
          <w:sz w:val="22"/>
          <w:szCs w:val="22"/>
        </w:rPr>
        <w:tab/>
      </w:r>
      <w:r w:rsidR="00F00EC2" w:rsidRPr="00F00EC2">
        <w:rPr>
          <w:rStyle w:val="markedcontent"/>
          <w:rFonts w:ascii="Arial" w:hAnsi="Arial" w:cs="Arial"/>
          <w:sz w:val="22"/>
          <w:szCs w:val="22"/>
        </w:rPr>
        <w:t>$</w:t>
      </w:r>
      <w:r w:rsidRPr="00F00EC2">
        <w:rPr>
          <w:rStyle w:val="markedcontent"/>
          <w:rFonts w:ascii="Arial" w:hAnsi="Arial" w:cs="Arial"/>
          <w:sz w:val="22"/>
          <w:szCs w:val="22"/>
        </w:rPr>
        <w:t>18.9</w:t>
      </w:r>
      <w:r w:rsidR="00F00EC2" w:rsidRPr="00F00EC2">
        <w:rPr>
          <w:rStyle w:val="markedcontent"/>
          <w:rFonts w:ascii="Arial" w:hAnsi="Arial" w:cs="Arial"/>
          <w:sz w:val="22"/>
          <w:szCs w:val="22"/>
        </w:rPr>
        <w:t>0</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LED (per month)</w:t>
      </w:r>
      <w:r w:rsidR="009E40B7">
        <w:rPr>
          <w:rStyle w:val="markedcontent"/>
          <w:rFonts w:ascii="Arial" w:hAnsi="Arial" w:cs="Arial"/>
          <w:sz w:val="22"/>
          <w:szCs w:val="22"/>
        </w:rPr>
        <w:t xml:space="preserve"> </w:t>
      </w:r>
      <w:r w:rsidRPr="00F00EC2">
        <w:rPr>
          <w:rStyle w:val="markedcontent"/>
          <w:rFonts w:ascii="Arial" w:hAnsi="Arial" w:cs="Arial"/>
          <w:sz w:val="22"/>
          <w:szCs w:val="22"/>
        </w:rPr>
        <w:t xml:space="preserve">160 watt Roadway </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Pr>
          <w:rStyle w:val="markedcontent"/>
          <w:rFonts w:ascii="Arial" w:hAnsi="Arial" w:cs="Arial"/>
          <w:sz w:val="22"/>
          <w:szCs w:val="22"/>
        </w:rPr>
        <w:tab/>
      </w:r>
      <w:r w:rsidR="00F00EC2" w:rsidRPr="00F00EC2">
        <w:rPr>
          <w:rStyle w:val="markedcontent"/>
          <w:rFonts w:ascii="Arial" w:hAnsi="Arial" w:cs="Arial"/>
          <w:sz w:val="22"/>
          <w:szCs w:val="22"/>
        </w:rPr>
        <w:t>$</w:t>
      </w:r>
      <w:r w:rsidRPr="00F00EC2">
        <w:rPr>
          <w:rStyle w:val="markedcontent"/>
          <w:rFonts w:ascii="Arial" w:hAnsi="Arial" w:cs="Arial"/>
          <w:sz w:val="22"/>
          <w:szCs w:val="22"/>
        </w:rPr>
        <w:t xml:space="preserve">18.90 </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400 watt </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Pr>
          <w:rStyle w:val="markedcontent"/>
          <w:rFonts w:ascii="Arial" w:hAnsi="Arial" w:cs="Arial"/>
          <w:sz w:val="22"/>
          <w:szCs w:val="22"/>
        </w:rPr>
        <w:tab/>
      </w:r>
      <w:r w:rsidR="00F00EC2" w:rsidRPr="00F00EC2">
        <w:rPr>
          <w:rStyle w:val="markedcontent"/>
          <w:rFonts w:ascii="Arial" w:hAnsi="Arial" w:cs="Arial"/>
          <w:sz w:val="22"/>
          <w:szCs w:val="22"/>
        </w:rPr>
        <w:t>$</w:t>
      </w:r>
      <w:r w:rsidRPr="00F00EC2">
        <w:rPr>
          <w:rStyle w:val="markedcontent"/>
          <w:rFonts w:ascii="Arial" w:hAnsi="Arial" w:cs="Arial"/>
          <w:sz w:val="22"/>
          <w:szCs w:val="22"/>
        </w:rPr>
        <w:t>29.55</w:t>
      </w:r>
    </w:p>
    <w:p w:rsidR="002A255A" w:rsidRPr="00F00EC2" w:rsidRDefault="002A255A" w:rsidP="002138DB">
      <w:pPr>
        <w:rPr>
          <w:rStyle w:val="markedcontent"/>
          <w:rFonts w:ascii="Arial" w:hAnsi="Arial" w:cs="Arial"/>
          <w:sz w:val="22"/>
          <w:szCs w:val="22"/>
        </w:rPr>
      </w:pPr>
      <w:r w:rsidRPr="00F00EC2">
        <w:rPr>
          <w:rStyle w:val="markedcontent"/>
          <w:rFonts w:ascii="Arial" w:hAnsi="Arial" w:cs="Arial"/>
          <w:sz w:val="22"/>
          <w:szCs w:val="22"/>
        </w:rPr>
        <w:t xml:space="preserve">LED (per month) 1000 watt </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Pr>
          <w:rStyle w:val="markedcontent"/>
          <w:rFonts w:ascii="Arial" w:hAnsi="Arial" w:cs="Arial"/>
          <w:sz w:val="22"/>
          <w:szCs w:val="22"/>
        </w:rPr>
        <w:tab/>
      </w:r>
      <w:r w:rsidR="00F00EC2" w:rsidRPr="00F00EC2">
        <w:rPr>
          <w:rStyle w:val="markedcontent"/>
          <w:rFonts w:ascii="Arial" w:hAnsi="Arial" w:cs="Arial"/>
          <w:sz w:val="22"/>
          <w:szCs w:val="22"/>
        </w:rPr>
        <w:t>$</w:t>
      </w:r>
      <w:r w:rsidRPr="00F00EC2">
        <w:rPr>
          <w:rStyle w:val="markedcontent"/>
          <w:rFonts w:ascii="Arial" w:hAnsi="Arial" w:cs="Arial"/>
          <w:sz w:val="22"/>
          <w:szCs w:val="22"/>
        </w:rPr>
        <w:t>43.87</w:t>
      </w:r>
    </w:p>
    <w:p w:rsidR="009E40B7" w:rsidRDefault="009E40B7" w:rsidP="002138DB">
      <w:pPr>
        <w:rPr>
          <w:rStyle w:val="markedcontent"/>
          <w:rFonts w:ascii="Arial" w:hAnsi="Arial" w:cs="Arial"/>
          <w:sz w:val="22"/>
          <w:szCs w:val="22"/>
        </w:rPr>
      </w:pPr>
    </w:p>
    <w:p w:rsidR="009E40B7" w:rsidRDefault="009E40B7" w:rsidP="002138DB">
      <w:pPr>
        <w:rPr>
          <w:rStyle w:val="markedcontent"/>
          <w:rFonts w:ascii="Arial" w:hAnsi="Arial" w:cs="Arial"/>
          <w:sz w:val="22"/>
          <w:szCs w:val="22"/>
        </w:rPr>
      </w:pPr>
    </w:p>
    <w:p w:rsidR="009E40B7" w:rsidRDefault="009E40B7" w:rsidP="002138DB">
      <w:pPr>
        <w:rPr>
          <w:rStyle w:val="markedcontent"/>
          <w:rFonts w:ascii="Arial" w:hAnsi="Arial" w:cs="Arial"/>
          <w:sz w:val="22"/>
          <w:szCs w:val="22"/>
        </w:rPr>
      </w:pPr>
    </w:p>
    <w:p w:rsidR="00071449" w:rsidRDefault="00071449" w:rsidP="00071449">
      <w:pPr>
        <w:jc w:val="center"/>
        <w:rPr>
          <w:rStyle w:val="markedcontent"/>
          <w:rFonts w:ascii="Arial" w:hAnsi="Arial" w:cs="Arial"/>
          <w:sz w:val="40"/>
          <w:szCs w:val="40"/>
        </w:rPr>
      </w:pPr>
      <w:r>
        <w:rPr>
          <w:rStyle w:val="markedcontent"/>
          <w:rFonts w:ascii="Arial" w:hAnsi="Arial" w:cs="Arial"/>
          <w:sz w:val="40"/>
          <w:szCs w:val="40"/>
        </w:rPr>
        <w:t>City of Morganton</w:t>
      </w:r>
    </w:p>
    <w:p w:rsidR="00071449" w:rsidRDefault="00071449" w:rsidP="00071449">
      <w:pPr>
        <w:pStyle w:val="NoSpacing"/>
        <w:jc w:val="center"/>
        <w:rPr>
          <w:rStyle w:val="markedcontent"/>
          <w:rFonts w:ascii="Arial" w:hAnsi="Arial" w:cs="Arial"/>
          <w:sz w:val="22"/>
          <w:szCs w:val="22"/>
        </w:rPr>
      </w:pPr>
      <w:r>
        <w:rPr>
          <w:rStyle w:val="markedcontent"/>
          <w:rFonts w:ascii="Arial" w:hAnsi="Arial" w:cs="Arial"/>
          <w:sz w:val="25"/>
          <w:szCs w:val="25"/>
        </w:rPr>
        <w:t>FY 202</w:t>
      </w:r>
      <w:r w:rsidR="008A5D35">
        <w:rPr>
          <w:rStyle w:val="markedcontent"/>
          <w:rFonts w:ascii="Arial" w:hAnsi="Arial" w:cs="Arial"/>
          <w:sz w:val="25"/>
          <w:szCs w:val="25"/>
        </w:rPr>
        <w:t>3</w:t>
      </w:r>
      <w:r>
        <w:rPr>
          <w:rStyle w:val="markedcontent"/>
          <w:rFonts w:ascii="Arial" w:hAnsi="Arial" w:cs="Arial"/>
          <w:sz w:val="25"/>
          <w:szCs w:val="25"/>
        </w:rPr>
        <w:t>-202</w:t>
      </w:r>
      <w:r w:rsidR="008A5D35">
        <w:rPr>
          <w:rStyle w:val="markedcontent"/>
          <w:rFonts w:ascii="Arial" w:hAnsi="Arial" w:cs="Arial"/>
          <w:sz w:val="25"/>
          <w:szCs w:val="25"/>
        </w:rPr>
        <w:t>4</w:t>
      </w:r>
      <w:r>
        <w:rPr>
          <w:rStyle w:val="markedcontent"/>
          <w:rFonts w:ascii="Arial" w:hAnsi="Arial" w:cs="Arial"/>
          <w:sz w:val="25"/>
          <w:szCs w:val="25"/>
        </w:rPr>
        <w:t xml:space="preserve"> FEE SCHEDULE</w:t>
      </w:r>
    </w:p>
    <w:p w:rsidR="00071449" w:rsidRDefault="00071449" w:rsidP="009E40B7">
      <w:pPr>
        <w:pStyle w:val="NoSpacing"/>
        <w:rPr>
          <w:rStyle w:val="markedcontent"/>
          <w:rFonts w:ascii="Arial" w:hAnsi="Arial" w:cs="Arial"/>
          <w:sz w:val="22"/>
          <w:szCs w:val="22"/>
        </w:rPr>
      </w:pPr>
    </w:p>
    <w:p w:rsidR="00071449" w:rsidRDefault="00071449" w:rsidP="009E40B7">
      <w:pPr>
        <w:pStyle w:val="NoSpacing"/>
        <w:rPr>
          <w:rStyle w:val="markedcontent"/>
          <w:rFonts w:ascii="Arial" w:hAnsi="Arial" w:cs="Arial"/>
          <w:sz w:val="22"/>
          <w:szCs w:val="22"/>
        </w:rPr>
      </w:pPr>
    </w:p>
    <w:p w:rsidR="009E40B7" w:rsidRPr="00F00EC2" w:rsidRDefault="002A255A" w:rsidP="009E40B7">
      <w:pPr>
        <w:pStyle w:val="NoSpacing"/>
        <w:rPr>
          <w:rStyle w:val="markedcontent"/>
          <w:rFonts w:ascii="Arial" w:hAnsi="Arial" w:cs="Arial"/>
          <w:sz w:val="22"/>
          <w:szCs w:val="22"/>
        </w:rPr>
      </w:pPr>
      <w:r w:rsidRPr="00F00EC2">
        <w:rPr>
          <w:rStyle w:val="markedcontent"/>
          <w:rFonts w:ascii="Arial" w:hAnsi="Arial" w:cs="Arial"/>
          <w:sz w:val="22"/>
          <w:szCs w:val="22"/>
        </w:rPr>
        <w:t>Pole -</w:t>
      </w:r>
      <w:r w:rsidR="009E40B7">
        <w:rPr>
          <w:rStyle w:val="markedcontent"/>
          <w:rFonts w:ascii="Arial" w:hAnsi="Arial" w:cs="Arial"/>
          <w:sz w:val="22"/>
          <w:szCs w:val="22"/>
        </w:rPr>
        <w:tab/>
      </w:r>
      <w:r w:rsidRPr="00F00EC2">
        <w:rPr>
          <w:rStyle w:val="markedcontent"/>
          <w:rFonts w:ascii="Arial" w:hAnsi="Arial" w:cs="Arial"/>
          <w:sz w:val="22"/>
          <w:szCs w:val="22"/>
        </w:rPr>
        <w:t xml:space="preserve">If fiberglass is required, 20 ft. or higher, </w:t>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sidRPr="00F00EC2">
        <w:rPr>
          <w:rStyle w:val="markedcontent"/>
          <w:rFonts w:ascii="Arial" w:hAnsi="Arial" w:cs="Arial"/>
          <w:sz w:val="22"/>
          <w:szCs w:val="22"/>
        </w:rPr>
        <w:t>$11.55</w:t>
      </w:r>
    </w:p>
    <w:p w:rsidR="00F00EC2" w:rsidRPr="00F00EC2" w:rsidRDefault="002A255A" w:rsidP="009E40B7">
      <w:pPr>
        <w:pStyle w:val="NoSpacing"/>
        <w:ind w:firstLine="720"/>
        <w:rPr>
          <w:rStyle w:val="markedcontent"/>
          <w:rFonts w:ascii="Arial" w:hAnsi="Arial" w:cs="Arial"/>
          <w:sz w:val="22"/>
          <w:szCs w:val="22"/>
        </w:rPr>
      </w:pPr>
      <w:proofErr w:type="gramStart"/>
      <w:r w:rsidRPr="00F00EC2">
        <w:rPr>
          <w:rStyle w:val="markedcontent"/>
          <w:rFonts w:ascii="Arial" w:hAnsi="Arial" w:cs="Arial"/>
          <w:sz w:val="22"/>
          <w:szCs w:val="22"/>
        </w:rPr>
        <w:t>this</w:t>
      </w:r>
      <w:proofErr w:type="gramEnd"/>
      <w:r w:rsidRPr="00F00EC2">
        <w:rPr>
          <w:rStyle w:val="markedcontent"/>
          <w:rFonts w:ascii="Arial" w:hAnsi="Arial" w:cs="Arial"/>
          <w:sz w:val="22"/>
          <w:szCs w:val="22"/>
        </w:rPr>
        <w:t xml:space="preserve"> is the additional charge to the listed fee</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p>
    <w:p w:rsidR="009E40B7" w:rsidRDefault="002A255A" w:rsidP="002138DB">
      <w:pPr>
        <w:rPr>
          <w:rStyle w:val="markedcontent"/>
          <w:rFonts w:ascii="Arial" w:hAnsi="Arial" w:cs="Arial"/>
          <w:sz w:val="22"/>
          <w:szCs w:val="22"/>
        </w:rPr>
      </w:pPr>
      <w:r w:rsidRPr="00F00EC2">
        <w:rPr>
          <w:rStyle w:val="markedcontent"/>
          <w:rFonts w:ascii="Arial" w:hAnsi="Arial" w:cs="Arial"/>
          <w:sz w:val="22"/>
          <w:szCs w:val="22"/>
        </w:rPr>
        <w:t>Pole -</w:t>
      </w:r>
      <w:r w:rsidR="009E40B7">
        <w:rPr>
          <w:rStyle w:val="markedcontent"/>
          <w:rFonts w:ascii="Arial" w:hAnsi="Arial" w:cs="Arial"/>
          <w:sz w:val="22"/>
          <w:szCs w:val="22"/>
        </w:rPr>
        <w:tab/>
      </w:r>
      <w:r w:rsidRPr="00F00EC2">
        <w:rPr>
          <w:rStyle w:val="markedcontent"/>
          <w:rFonts w:ascii="Arial" w:hAnsi="Arial" w:cs="Arial"/>
          <w:sz w:val="22"/>
          <w:szCs w:val="22"/>
        </w:rPr>
        <w:t>If metal is required, 20ft.or higher,</w:t>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sidRPr="00F00EC2">
        <w:rPr>
          <w:rStyle w:val="markedcontent"/>
          <w:rFonts w:ascii="Arial" w:hAnsi="Arial" w:cs="Arial"/>
          <w:sz w:val="22"/>
          <w:szCs w:val="22"/>
        </w:rPr>
        <w:t>$11.55</w:t>
      </w:r>
    </w:p>
    <w:p w:rsidR="00F00EC2" w:rsidRPr="00F00EC2" w:rsidRDefault="002A255A" w:rsidP="009E40B7">
      <w:pPr>
        <w:ind w:firstLine="720"/>
        <w:rPr>
          <w:rStyle w:val="markedcontent"/>
          <w:rFonts w:ascii="Arial" w:hAnsi="Arial" w:cs="Arial"/>
          <w:sz w:val="22"/>
          <w:szCs w:val="22"/>
        </w:rPr>
      </w:pPr>
      <w:proofErr w:type="gramStart"/>
      <w:r w:rsidRPr="00F00EC2">
        <w:rPr>
          <w:rStyle w:val="markedcontent"/>
          <w:rFonts w:ascii="Arial" w:hAnsi="Arial" w:cs="Arial"/>
          <w:sz w:val="22"/>
          <w:szCs w:val="22"/>
        </w:rPr>
        <w:t>this</w:t>
      </w:r>
      <w:proofErr w:type="gramEnd"/>
      <w:r w:rsidRPr="00F00EC2">
        <w:rPr>
          <w:rStyle w:val="markedcontent"/>
          <w:rFonts w:ascii="Arial" w:hAnsi="Arial" w:cs="Arial"/>
          <w:sz w:val="22"/>
          <w:szCs w:val="22"/>
        </w:rPr>
        <w:t xml:space="preserve"> is the additional charge to the listed fee</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p>
    <w:p w:rsidR="009E40B7" w:rsidRDefault="002A255A" w:rsidP="002138DB">
      <w:pPr>
        <w:rPr>
          <w:rStyle w:val="markedcontent"/>
          <w:rFonts w:ascii="Arial" w:hAnsi="Arial" w:cs="Arial"/>
          <w:sz w:val="22"/>
          <w:szCs w:val="22"/>
        </w:rPr>
      </w:pPr>
      <w:r w:rsidRPr="00F00EC2">
        <w:rPr>
          <w:rStyle w:val="markedcontent"/>
          <w:rFonts w:ascii="Arial" w:hAnsi="Arial" w:cs="Arial"/>
          <w:sz w:val="22"/>
          <w:szCs w:val="22"/>
        </w:rPr>
        <w:t>Pole -</w:t>
      </w:r>
      <w:r w:rsidR="009E40B7">
        <w:rPr>
          <w:rStyle w:val="markedcontent"/>
          <w:rFonts w:ascii="Arial" w:hAnsi="Arial" w:cs="Arial"/>
          <w:sz w:val="22"/>
          <w:szCs w:val="22"/>
        </w:rPr>
        <w:tab/>
      </w:r>
      <w:r w:rsidRPr="00F00EC2">
        <w:rPr>
          <w:rStyle w:val="markedcontent"/>
          <w:rFonts w:ascii="Arial" w:hAnsi="Arial" w:cs="Arial"/>
          <w:sz w:val="22"/>
          <w:szCs w:val="22"/>
        </w:rPr>
        <w:t xml:space="preserve">If wooden pole is required, </w:t>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sidRPr="00F00EC2">
        <w:rPr>
          <w:rStyle w:val="markedcontent"/>
          <w:rFonts w:ascii="Arial" w:hAnsi="Arial" w:cs="Arial"/>
          <w:sz w:val="22"/>
          <w:szCs w:val="22"/>
        </w:rPr>
        <w:t>$3.15</w:t>
      </w:r>
    </w:p>
    <w:p w:rsidR="00F00EC2" w:rsidRPr="00F00EC2" w:rsidRDefault="002A255A" w:rsidP="009E40B7">
      <w:pPr>
        <w:ind w:firstLine="720"/>
        <w:rPr>
          <w:rStyle w:val="markedcontent"/>
          <w:rFonts w:ascii="Arial" w:hAnsi="Arial" w:cs="Arial"/>
          <w:sz w:val="22"/>
          <w:szCs w:val="22"/>
        </w:rPr>
      </w:pPr>
      <w:proofErr w:type="gramStart"/>
      <w:r w:rsidRPr="00F00EC2">
        <w:rPr>
          <w:rStyle w:val="markedcontent"/>
          <w:rFonts w:ascii="Arial" w:hAnsi="Arial" w:cs="Arial"/>
          <w:sz w:val="22"/>
          <w:szCs w:val="22"/>
        </w:rPr>
        <w:t>this</w:t>
      </w:r>
      <w:proofErr w:type="gramEnd"/>
      <w:r w:rsidRPr="00F00EC2">
        <w:rPr>
          <w:rStyle w:val="markedcontent"/>
          <w:rFonts w:ascii="Arial" w:hAnsi="Arial" w:cs="Arial"/>
          <w:sz w:val="22"/>
          <w:szCs w:val="22"/>
        </w:rPr>
        <w:t xml:space="preserve"> is the additional charge to the listed fee. </w:t>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r w:rsidR="00F00EC2" w:rsidRPr="00F00EC2">
        <w:rPr>
          <w:rStyle w:val="markedcontent"/>
          <w:rFonts w:ascii="Arial" w:hAnsi="Arial" w:cs="Arial"/>
          <w:sz w:val="22"/>
          <w:szCs w:val="22"/>
        </w:rPr>
        <w:tab/>
      </w:r>
    </w:p>
    <w:p w:rsidR="009E40B7" w:rsidRDefault="002A255A" w:rsidP="00F00EC2">
      <w:pPr>
        <w:rPr>
          <w:rStyle w:val="markedcontent"/>
          <w:rFonts w:ascii="Arial" w:hAnsi="Arial" w:cs="Arial"/>
          <w:sz w:val="22"/>
          <w:szCs w:val="22"/>
        </w:rPr>
      </w:pPr>
      <w:r w:rsidRPr="00F00EC2">
        <w:rPr>
          <w:rStyle w:val="markedcontent"/>
          <w:rFonts w:ascii="Arial" w:hAnsi="Arial" w:cs="Arial"/>
          <w:sz w:val="22"/>
          <w:szCs w:val="22"/>
        </w:rPr>
        <w:t xml:space="preserve">Pole- </w:t>
      </w:r>
      <w:r w:rsidR="009E40B7">
        <w:rPr>
          <w:rStyle w:val="markedcontent"/>
          <w:rFonts w:ascii="Arial" w:hAnsi="Arial" w:cs="Arial"/>
          <w:sz w:val="22"/>
          <w:szCs w:val="22"/>
        </w:rPr>
        <w:tab/>
      </w:r>
      <w:r w:rsidRPr="00F00EC2">
        <w:rPr>
          <w:rStyle w:val="markedcontent"/>
          <w:rFonts w:ascii="Arial" w:hAnsi="Arial" w:cs="Arial"/>
          <w:sz w:val="22"/>
          <w:szCs w:val="22"/>
        </w:rPr>
        <w:t xml:space="preserve">If Sternberg style is required, </w:t>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Pr>
          <w:rStyle w:val="markedcontent"/>
          <w:rFonts w:ascii="Arial" w:hAnsi="Arial" w:cs="Arial"/>
          <w:sz w:val="22"/>
          <w:szCs w:val="22"/>
        </w:rPr>
        <w:tab/>
      </w:r>
      <w:r w:rsidR="009E40B7" w:rsidRPr="00F00EC2">
        <w:rPr>
          <w:rStyle w:val="markedcontent"/>
          <w:rFonts w:ascii="Arial" w:hAnsi="Arial" w:cs="Arial"/>
          <w:sz w:val="22"/>
          <w:szCs w:val="22"/>
        </w:rPr>
        <w:t>$15.75</w:t>
      </w:r>
    </w:p>
    <w:p w:rsidR="00F00EC2" w:rsidRPr="00F00EC2" w:rsidRDefault="002A255A" w:rsidP="009E40B7">
      <w:pPr>
        <w:ind w:firstLine="720"/>
        <w:rPr>
          <w:rStyle w:val="markedcontent"/>
          <w:rFonts w:ascii="Arial" w:hAnsi="Arial" w:cs="Arial"/>
          <w:sz w:val="22"/>
          <w:szCs w:val="22"/>
        </w:rPr>
      </w:pPr>
      <w:proofErr w:type="gramStart"/>
      <w:r w:rsidRPr="00F00EC2">
        <w:rPr>
          <w:rStyle w:val="markedcontent"/>
          <w:rFonts w:ascii="Arial" w:hAnsi="Arial" w:cs="Arial"/>
          <w:sz w:val="22"/>
          <w:szCs w:val="22"/>
        </w:rPr>
        <w:t>this</w:t>
      </w:r>
      <w:proofErr w:type="gramEnd"/>
      <w:r w:rsidRPr="00F00EC2">
        <w:rPr>
          <w:rStyle w:val="markedcontent"/>
          <w:rFonts w:ascii="Arial" w:hAnsi="Arial" w:cs="Arial"/>
          <w:sz w:val="22"/>
          <w:szCs w:val="22"/>
        </w:rPr>
        <w:t xml:space="preserve"> is an additional charge to the listed fee </w:t>
      </w:r>
    </w:p>
    <w:p w:rsidR="002A255A" w:rsidRPr="00F00EC2" w:rsidRDefault="00F00EC2" w:rsidP="00F00EC2">
      <w:pPr>
        <w:rPr>
          <w:rStyle w:val="markedcontent"/>
          <w:rFonts w:ascii="Arial" w:hAnsi="Arial" w:cs="Arial"/>
          <w:sz w:val="22"/>
          <w:szCs w:val="22"/>
        </w:rPr>
      </w:pP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r w:rsidRPr="00F00EC2">
        <w:rPr>
          <w:rStyle w:val="markedcontent"/>
          <w:rFonts w:ascii="Arial" w:hAnsi="Arial" w:cs="Arial"/>
          <w:sz w:val="22"/>
          <w:szCs w:val="22"/>
        </w:rPr>
        <w:tab/>
      </w:r>
    </w:p>
    <w:p w:rsidR="00F00EC2" w:rsidRPr="00F00EC2" w:rsidRDefault="00F00EC2" w:rsidP="00F00EC2">
      <w:pPr>
        <w:rPr>
          <w:rStyle w:val="markedcontent"/>
          <w:rFonts w:ascii="Arial" w:hAnsi="Arial" w:cs="Arial"/>
          <w:sz w:val="22"/>
          <w:szCs w:val="22"/>
        </w:rPr>
      </w:pPr>
    </w:p>
    <w:p w:rsidR="00F00EC2" w:rsidRPr="00F00EC2" w:rsidRDefault="00F00EC2" w:rsidP="00F00EC2">
      <w:pPr>
        <w:ind w:firstLine="720"/>
        <w:rPr>
          <w:rStyle w:val="markedcontent"/>
          <w:rFonts w:ascii="Arial" w:hAnsi="Arial" w:cs="Arial"/>
          <w:sz w:val="22"/>
          <w:szCs w:val="22"/>
        </w:rPr>
      </w:pPr>
      <w:r w:rsidRPr="00F00EC2">
        <w:rPr>
          <w:rStyle w:val="markedcontent"/>
          <w:rFonts w:ascii="Arial" w:hAnsi="Arial" w:cs="Arial"/>
          <w:b/>
          <w:sz w:val="22"/>
          <w:szCs w:val="22"/>
        </w:rPr>
        <w:t>Heat Pump Rebate</w:t>
      </w:r>
      <w:r w:rsidRPr="00F00EC2">
        <w:rPr>
          <w:rStyle w:val="markedcontent"/>
          <w:rFonts w:ascii="Arial" w:hAnsi="Arial" w:cs="Arial"/>
          <w:sz w:val="22"/>
          <w:szCs w:val="22"/>
        </w:rPr>
        <w:t xml:space="preserve"> </w:t>
      </w:r>
      <w:r w:rsidRPr="00F00EC2">
        <w:rPr>
          <w:sz w:val="22"/>
          <w:szCs w:val="22"/>
        </w:rPr>
        <w:br/>
      </w:r>
      <w:r w:rsidRPr="00F00EC2">
        <w:rPr>
          <w:rStyle w:val="markedcontent"/>
          <w:rFonts w:ascii="Arial" w:hAnsi="Arial" w:cs="Arial"/>
          <w:sz w:val="22"/>
          <w:szCs w:val="22"/>
        </w:rPr>
        <w:t xml:space="preserve">Air Source Heat Pump 15-16.9 SEER New Construction </w:t>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t>$400.00</w:t>
      </w:r>
      <w:r w:rsidRPr="00F00EC2">
        <w:rPr>
          <w:sz w:val="22"/>
          <w:szCs w:val="22"/>
        </w:rPr>
        <w:br/>
      </w:r>
      <w:r w:rsidRPr="00F00EC2">
        <w:rPr>
          <w:rStyle w:val="markedcontent"/>
          <w:rFonts w:ascii="Arial" w:hAnsi="Arial" w:cs="Arial"/>
          <w:sz w:val="22"/>
          <w:szCs w:val="22"/>
        </w:rPr>
        <w:t>Air</w:t>
      </w:r>
      <w:r>
        <w:rPr>
          <w:rStyle w:val="markedcontent"/>
          <w:rFonts w:ascii="Arial" w:hAnsi="Arial" w:cs="Arial"/>
          <w:sz w:val="22"/>
          <w:szCs w:val="22"/>
        </w:rPr>
        <w:t xml:space="preserve"> Source Heat Pump 15-16.9 SEER</w:t>
      </w:r>
      <w:r w:rsidRPr="00F00EC2">
        <w:rPr>
          <w:rStyle w:val="markedcontent"/>
          <w:rFonts w:ascii="Arial" w:hAnsi="Arial" w:cs="Arial"/>
          <w:sz w:val="22"/>
          <w:szCs w:val="22"/>
        </w:rPr>
        <w:t xml:space="preserve"> Existing Homes </w:t>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t>$300.00</w:t>
      </w:r>
      <w:r w:rsidRPr="00F00EC2">
        <w:rPr>
          <w:sz w:val="22"/>
          <w:szCs w:val="22"/>
        </w:rPr>
        <w:br/>
      </w:r>
      <w:r w:rsidRPr="00F00EC2">
        <w:rPr>
          <w:rStyle w:val="markedcontent"/>
          <w:rFonts w:ascii="Arial" w:hAnsi="Arial" w:cs="Arial"/>
          <w:sz w:val="22"/>
          <w:szCs w:val="22"/>
        </w:rPr>
        <w:t xml:space="preserve">Air Source Heat Pump 17+ SEER New and Existing Homes </w:t>
      </w:r>
      <w:r>
        <w:rPr>
          <w:rStyle w:val="markedcontent"/>
          <w:rFonts w:ascii="Arial" w:hAnsi="Arial" w:cs="Arial"/>
          <w:sz w:val="22"/>
          <w:szCs w:val="22"/>
        </w:rPr>
        <w:tab/>
      </w:r>
      <w:r>
        <w:rPr>
          <w:rStyle w:val="markedcontent"/>
          <w:rFonts w:ascii="Arial" w:hAnsi="Arial" w:cs="Arial"/>
          <w:sz w:val="22"/>
          <w:szCs w:val="22"/>
        </w:rPr>
        <w:tab/>
        <w:t>$400.00</w:t>
      </w:r>
      <w:r w:rsidRPr="00F00EC2">
        <w:rPr>
          <w:rStyle w:val="markedcontent"/>
          <w:rFonts w:ascii="Arial" w:hAnsi="Arial" w:cs="Arial"/>
          <w:sz w:val="22"/>
          <w:szCs w:val="22"/>
        </w:rPr>
        <w:t xml:space="preserve"> </w:t>
      </w:r>
      <w:r w:rsidRPr="00F00EC2">
        <w:rPr>
          <w:sz w:val="22"/>
          <w:szCs w:val="22"/>
        </w:rPr>
        <w:br/>
      </w:r>
      <w:r w:rsidRPr="00F00EC2">
        <w:rPr>
          <w:rStyle w:val="markedcontent"/>
          <w:rFonts w:ascii="Arial" w:hAnsi="Arial" w:cs="Arial"/>
          <w:sz w:val="22"/>
          <w:szCs w:val="22"/>
        </w:rPr>
        <w:t xml:space="preserve">Geothermal Heat Pump New and Existing Homes </w:t>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t>$500.00</w:t>
      </w:r>
      <w:r w:rsidRPr="00F00EC2">
        <w:rPr>
          <w:sz w:val="22"/>
          <w:szCs w:val="22"/>
        </w:rPr>
        <w:br/>
      </w:r>
      <w:r w:rsidRPr="00F00EC2">
        <w:rPr>
          <w:rStyle w:val="markedcontent"/>
          <w:rFonts w:ascii="Arial" w:hAnsi="Arial" w:cs="Arial"/>
          <w:sz w:val="22"/>
          <w:szCs w:val="22"/>
        </w:rPr>
        <w:t>Water Heater Rebate  New and Existing Homes Ene</w:t>
      </w:r>
      <w:r>
        <w:rPr>
          <w:rStyle w:val="markedcontent"/>
          <w:rFonts w:ascii="Arial" w:hAnsi="Arial" w:cs="Arial"/>
          <w:sz w:val="22"/>
          <w:szCs w:val="22"/>
        </w:rPr>
        <w:t>rgy Star Rated</w:t>
      </w:r>
      <w:r>
        <w:rPr>
          <w:rStyle w:val="markedcontent"/>
          <w:rFonts w:ascii="Arial" w:hAnsi="Arial" w:cs="Arial"/>
          <w:sz w:val="22"/>
          <w:szCs w:val="22"/>
        </w:rPr>
        <w:tab/>
        <w:t>$150.00</w:t>
      </w:r>
    </w:p>
    <w:p w:rsidR="00F00EC2" w:rsidRDefault="00F00EC2" w:rsidP="002138DB">
      <w:pPr>
        <w:rPr>
          <w:sz w:val="22"/>
        </w:rPr>
      </w:pPr>
    </w:p>
    <w:p w:rsidR="00F00EC2" w:rsidRDefault="00F00EC2" w:rsidP="002138DB">
      <w:pPr>
        <w:rPr>
          <w:sz w:val="22"/>
        </w:rPr>
      </w:pPr>
    </w:p>
    <w:p w:rsidR="00F00EC2" w:rsidRDefault="00F00EC2" w:rsidP="002138DB">
      <w:pPr>
        <w:rPr>
          <w:rStyle w:val="markedcontent"/>
          <w:rFonts w:ascii="Arial" w:hAnsi="Arial" w:cs="Arial"/>
          <w:sz w:val="22"/>
          <w:szCs w:val="22"/>
        </w:rPr>
      </w:pPr>
      <w:r w:rsidRPr="00F00EC2">
        <w:rPr>
          <w:rStyle w:val="markedcontent"/>
          <w:rFonts w:ascii="Arial" w:hAnsi="Arial" w:cs="Arial"/>
          <w:sz w:val="22"/>
          <w:szCs w:val="22"/>
        </w:rPr>
        <w:t xml:space="preserve">Changing Bulbs / Private Owned </w:t>
      </w:r>
      <w:proofErr w:type="gramStart"/>
      <w:r w:rsidR="00E824B9">
        <w:rPr>
          <w:rStyle w:val="markedcontent"/>
          <w:rFonts w:ascii="Arial" w:hAnsi="Arial" w:cs="Arial"/>
          <w:sz w:val="22"/>
          <w:szCs w:val="22"/>
        </w:rPr>
        <w:t>L</w:t>
      </w:r>
      <w:r w:rsidR="00E824B9" w:rsidRPr="00F00EC2">
        <w:rPr>
          <w:rStyle w:val="markedcontent"/>
          <w:rFonts w:ascii="Arial" w:hAnsi="Arial" w:cs="Arial"/>
          <w:sz w:val="22"/>
          <w:szCs w:val="22"/>
        </w:rPr>
        <w:t>ighting</w:t>
      </w:r>
      <w:proofErr w:type="gramEnd"/>
      <w:r w:rsidRPr="00F00EC2">
        <w:rPr>
          <w:rStyle w:val="markedcontent"/>
          <w:rFonts w:ascii="Arial" w:hAnsi="Arial" w:cs="Arial"/>
          <w:sz w:val="22"/>
          <w:szCs w:val="22"/>
        </w:rPr>
        <w:t xml:space="preserve"> - Cost per trip. </w:t>
      </w:r>
      <w:r w:rsidR="00E824B9">
        <w:rPr>
          <w:rStyle w:val="markedcontent"/>
          <w:rFonts w:ascii="Arial" w:hAnsi="Arial" w:cs="Arial"/>
          <w:sz w:val="22"/>
          <w:szCs w:val="22"/>
        </w:rPr>
        <w:tab/>
      </w:r>
      <w:r w:rsidR="00E824B9">
        <w:rPr>
          <w:rStyle w:val="markedcontent"/>
          <w:rFonts w:ascii="Arial" w:hAnsi="Arial" w:cs="Arial"/>
          <w:sz w:val="22"/>
          <w:szCs w:val="22"/>
        </w:rPr>
        <w:tab/>
      </w:r>
      <w:r w:rsidR="00E824B9">
        <w:rPr>
          <w:rStyle w:val="markedcontent"/>
          <w:rFonts w:ascii="Arial" w:hAnsi="Arial" w:cs="Arial"/>
          <w:sz w:val="22"/>
          <w:szCs w:val="22"/>
        </w:rPr>
        <w:tab/>
        <w:t>$</w:t>
      </w:r>
      <w:r w:rsidRPr="00F00EC2">
        <w:rPr>
          <w:rStyle w:val="markedcontent"/>
          <w:rFonts w:ascii="Arial" w:hAnsi="Arial" w:cs="Arial"/>
          <w:sz w:val="22"/>
          <w:szCs w:val="22"/>
        </w:rPr>
        <w:t xml:space="preserve">35.70 </w:t>
      </w:r>
      <w:r w:rsidRPr="00F00EC2">
        <w:rPr>
          <w:sz w:val="22"/>
          <w:szCs w:val="22"/>
        </w:rPr>
        <w:br/>
      </w:r>
      <w:r w:rsidRPr="00F00EC2">
        <w:rPr>
          <w:rStyle w:val="markedcontent"/>
          <w:rFonts w:ascii="Arial" w:hAnsi="Arial" w:cs="Arial"/>
          <w:sz w:val="22"/>
          <w:szCs w:val="22"/>
        </w:rPr>
        <w:t xml:space="preserve">Cost To Install Bulb - Customers will provide their own bulbs. </w:t>
      </w:r>
      <w:r w:rsidR="00E824B9">
        <w:rPr>
          <w:rStyle w:val="markedcontent"/>
          <w:rFonts w:ascii="Arial" w:hAnsi="Arial" w:cs="Arial"/>
          <w:sz w:val="22"/>
          <w:szCs w:val="22"/>
        </w:rPr>
        <w:tab/>
      </w:r>
      <w:r w:rsidR="00E824B9">
        <w:rPr>
          <w:rStyle w:val="markedcontent"/>
          <w:rFonts w:ascii="Arial" w:hAnsi="Arial" w:cs="Arial"/>
          <w:sz w:val="22"/>
          <w:szCs w:val="22"/>
        </w:rPr>
        <w:tab/>
        <w:t>$</w:t>
      </w:r>
      <w:r w:rsidRPr="00F00EC2">
        <w:rPr>
          <w:rStyle w:val="markedcontent"/>
          <w:rFonts w:ascii="Arial" w:hAnsi="Arial" w:cs="Arial"/>
          <w:sz w:val="22"/>
          <w:szCs w:val="22"/>
        </w:rPr>
        <w:t>12.60</w:t>
      </w: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Default="008A5D35" w:rsidP="002138DB">
      <w:pPr>
        <w:rPr>
          <w:rStyle w:val="markedcontent"/>
          <w:rFonts w:ascii="Arial" w:hAnsi="Arial" w:cs="Arial"/>
          <w:sz w:val="22"/>
          <w:szCs w:val="22"/>
        </w:rPr>
      </w:pPr>
    </w:p>
    <w:p w:rsidR="008A5D35" w:rsidRPr="00A92274" w:rsidRDefault="008A5D35" w:rsidP="008A5D35">
      <w:pPr>
        <w:pStyle w:val="NoSpacing"/>
        <w:jc w:val="center"/>
        <w:rPr>
          <w:sz w:val="18"/>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A92274">
        <w:rPr>
          <w:sz w:val="18"/>
          <w:szCs w:val="26"/>
        </w:rPr>
        <w:t>Page 1 of 2</w:t>
      </w:r>
    </w:p>
    <w:p w:rsidR="008A5D35" w:rsidRPr="00FA7036" w:rsidRDefault="008A5D35" w:rsidP="008A5D35">
      <w:pPr>
        <w:pStyle w:val="NoSpacing"/>
        <w:jc w:val="center"/>
        <w:rPr>
          <w:i/>
          <w:sz w:val="26"/>
          <w:szCs w:val="26"/>
        </w:rPr>
      </w:pPr>
      <w:r>
        <w:rPr>
          <w:sz w:val="26"/>
          <w:szCs w:val="26"/>
        </w:rPr>
        <w:t>C</w:t>
      </w:r>
      <w:r w:rsidRPr="00FA7036">
        <w:rPr>
          <w:sz w:val="26"/>
          <w:szCs w:val="26"/>
        </w:rPr>
        <w:t>ITY OF MORGANTON</w:t>
      </w:r>
    </w:p>
    <w:p w:rsidR="008A5D35" w:rsidRPr="00FA7036" w:rsidRDefault="008A5D35" w:rsidP="008A5D35">
      <w:pPr>
        <w:pStyle w:val="NoSpacing"/>
        <w:jc w:val="center"/>
      </w:pPr>
      <w:r w:rsidRPr="00FA7036">
        <w:t>Electric Rate Schedule</w:t>
      </w:r>
    </w:p>
    <w:p w:rsidR="008A5D35" w:rsidRPr="00FA7036" w:rsidRDefault="008A5D35" w:rsidP="008A5D35">
      <w:pPr>
        <w:pStyle w:val="NoSpacing"/>
        <w:jc w:val="center"/>
        <w:rPr>
          <w:i/>
        </w:rPr>
      </w:pPr>
      <w:r w:rsidRPr="00FA7036">
        <w:rPr>
          <w:i/>
        </w:rPr>
        <w:t xml:space="preserve">Effective for bills rendered on and after </w:t>
      </w:r>
      <w:r w:rsidRPr="00FA7036">
        <w:rPr>
          <w:i/>
          <w:u w:val="single"/>
        </w:rPr>
        <w:t>August 1, 2023.</w:t>
      </w:r>
    </w:p>
    <w:p w:rsidR="008A5D35" w:rsidRDefault="008A5D35" w:rsidP="008A5D35">
      <w:pPr>
        <w:pStyle w:val="NoSpacing"/>
        <w:jc w:val="center"/>
        <w:rPr>
          <w:b/>
          <w:sz w:val="26"/>
          <w:szCs w:val="26"/>
        </w:rPr>
      </w:pPr>
      <w:r w:rsidRPr="00FA7036">
        <w:rPr>
          <w:b/>
          <w:sz w:val="26"/>
          <w:szCs w:val="26"/>
        </w:rPr>
        <w:t>Utility Owned Electric Vehicle Charging Stations</w:t>
      </w:r>
    </w:p>
    <w:p w:rsidR="008A5D35" w:rsidRPr="00FA7036" w:rsidRDefault="008A5D35" w:rsidP="008A5D35">
      <w:pPr>
        <w:pStyle w:val="NoSpacing"/>
        <w:jc w:val="center"/>
      </w:pPr>
      <w:r w:rsidRPr="00FA7036">
        <w:t xml:space="preserve">Schedule 15 </w:t>
      </w:r>
      <w:r>
        <w:t xml:space="preserve">for </w:t>
      </w:r>
      <w:r w:rsidRPr="00FA7036">
        <w:t>Utility Owned Electric Vehicle Charging Stations Only</w:t>
      </w:r>
    </w:p>
    <w:p w:rsidR="008A5D35" w:rsidRPr="00FA7036" w:rsidRDefault="008A5D35" w:rsidP="008A5D35">
      <w:pPr>
        <w:pStyle w:val="NoSpacing"/>
      </w:pPr>
    </w:p>
    <w:tbl>
      <w:tblPr>
        <w:tblpPr w:leftFromText="180" w:rightFromText="180" w:vertAnchor="text" w:horzAnchor="margin" w:tblpY="70"/>
        <w:tblW w:w="8800" w:type="dxa"/>
        <w:tblCellMar>
          <w:left w:w="0" w:type="dxa"/>
          <w:right w:w="0" w:type="dxa"/>
        </w:tblCellMar>
        <w:tblLook w:val="0000" w:firstRow="0" w:lastRow="0" w:firstColumn="0" w:lastColumn="0" w:noHBand="0" w:noVBand="0"/>
      </w:tblPr>
      <w:tblGrid>
        <w:gridCol w:w="5620"/>
        <w:gridCol w:w="1590"/>
        <w:gridCol w:w="1590"/>
      </w:tblGrid>
      <w:tr w:rsidR="008A5D35" w:rsidRPr="000E2C6B" w:rsidTr="0038529B">
        <w:trPr>
          <w:trHeight w:val="319"/>
        </w:trPr>
        <w:tc>
          <w:tcPr>
            <w:tcW w:w="5620" w:type="dxa"/>
            <w:tcBorders>
              <w:top w:val="double" w:sz="6"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t>Maximum Demand &lt;=125kW</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p>
        </w:tc>
        <w:tc>
          <w:tcPr>
            <w:tcW w:w="1590" w:type="dxa"/>
            <w:tcBorders>
              <w:top w:val="double" w:sz="6"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p>
        </w:tc>
      </w:tr>
      <w:tr w:rsidR="008A5D35" w:rsidRPr="000E2C6B" w:rsidTr="0038529B">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8A5D35" w:rsidRPr="000E2C6B" w:rsidRDefault="008A5D35" w:rsidP="0038529B">
            <w:pPr>
              <w:rPr>
                <w:sz w:val="20"/>
                <w:szCs w:val="20"/>
              </w:rPr>
            </w:pPr>
            <w:r w:rsidRPr="000E2C6B">
              <w:rPr>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8A5D35" w:rsidRPr="00472537" w:rsidRDefault="008A5D35" w:rsidP="0038529B">
            <w:pPr>
              <w:jc w:val="center"/>
              <w:rPr>
                <w:b/>
                <w:bCs/>
              </w:rPr>
            </w:pPr>
            <w:r w:rsidRPr="00472537">
              <w:rPr>
                <w:b/>
                <w:bCs/>
              </w:rPr>
              <w:t>Summer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8A5D35" w:rsidRPr="00472537" w:rsidRDefault="008A5D35" w:rsidP="0038529B">
            <w:pPr>
              <w:jc w:val="center"/>
              <w:rPr>
                <w:b/>
                <w:bCs/>
              </w:rPr>
            </w:pPr>
            <w:r w:rsidRPr="00472537">
              <w:rPr>
                <w:b/>
                <w:bCs/>
              </w:rPr>
              <w:t>Non-Summer</w:t>
            </w:r>
          </w:p>
        </w:tc>
      </w:tr>
      <w:tr w:rsidR="008A5D35" w:rsidRPr="000E2C6B" w:rsidTr="0038529B">
        <w:trPr>
          <w:trHeight w:val="319"/>
        </w:trPr>
        <w:tc>
          <w:tcPr>
            <w:tcW w:w="0" w:type="auto"/>
            <w:tcBorders>
              <w:top w:val="nil"/>
              <w:left w:val="single" w:sz="8" w:space="0" w:color="auto"/>
              <w:bottom w:val="nil"/>
              <w:right w:val="single" w:sz="8" w:space="0" w:color="auto"/>
            </w:tcBorders>
            <w:shd w:val="clear" w:color="auto" w:fill="C0C0C0"/>
            <w:noWrap/>
            <w:tcMar>
              <w:top w:w="15" w:type="dxa"/>
              <w:left w:w="15" w:type="dxa"/>
              <w:bottom w:w="0" w:type="dxa"/>
              <w:right w:w="15" w:type="dxa"/>
            </w:tcMar>
            <w:vAlign w:val="bottom"/>
          </w:tcPr>
          <w:p w:rsidR="008A5D35" w:rsidRPr="00140F94" w:rsidRDefault="008A5D35" w:rsidP="0038529B">
            <w:pPr>
              <w:rPr>
                <w:b/>
                <w:i/>
                <w:sz w:val="28"/>
                <w:szCs w:val="28"/>
              </w:rPr>
            </w:pPr>
            <w:r w:rsidRPr="00140F94">
              <w:rPr>
                <w:b/>
                <w:i/>
                <w:sz w:val="28"/>
                <w:szCs w:val="28"/>
              </w:rPr>
              <w:t> Monthly Rate:</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8A5D35" w:rsidRPr="00472537" w:rsidRDefault="008A5D35" w:rsidP="0038529B">
            <w:pPr>
              <w:jc w:val="center"/>
              <w:rPr>
                <w:bCs/>
                <w:sz w:val="20"/>
                <w:szCs w:val="20"/>
              </w:rPr>
            </w:pPr>
            <w:r w:rsidRPr="00472537">
              <w:rPr>
                <w:bCs/>
                <w:sz w:val="20"/>
                <w:szCs w:val="20"/>
              </w:rPr>
              <w:t>(June - September)</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rsidR="008A5D35" w:rsidRPr="00472537" w:rsidRDefault="008A5D35" w:rsidP="0038529B">
            <w:pPr>
              <w:jc w:val="center"/>
              <w:rPr>
                <w:bCs/>
                <w:sz w:val="20"/>
                <w:szCs w:val="20"/>
              </w:rPr>
            </w:pPr>
            <w:r w:rsidRPr="00472537">
              <w:rPr>
                <w:bCs/>
                <w:sz w:val="20"/>
                <w:szCs w:val="20"/>
              </w:rPr>
              <w:t>(October - May)</w:t>
            </w:r>
          </w:p>
        </w:tc>
      </w:tr>
      <w:tr w:rsidR="008A5D35" w:rsidRPr="000E2C6B" w:rsidTr="0038529B">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140F94" w:rsidRDefault="008A5D35" w:rsidP="0038529B">
            <w:pPr>
              <w:rPr>
                <w:b/>
                <w:bCs/>
              </w:rPr>
            </w:pPr>
            <w:r w:rsidRPr="00140F94">
              <w:rPr>
                <w:b/>
              </w:rPr>
              <w:t>Basic Facilities Charge:</w:t>
            </w:r>
            <w:r>
              <w:rPr>
                <w:b/>
              </w:rPr>
              <w:t xml:space="preserve">                          </w:t>
            </w:r>
            <w:r>
              <w:rPr>
                <w:color w:val="C00000"/>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AF63F0" w:rsidP="0038529B">
            <w:pPr>
              <w:jc w:val="center"/>
            </w:pPr>
            <w:r>
              <w:t>$             15.00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AF63F0" w:rsidP="0038529B">
            <w:pPr>
              <w:jc w:val="center"/>
            </w:pPr>
            <w:r>
              <w:t>$            15.00</w:t>
            </w:r>
          </w:p>
        </w:tc>
      </w:tr>
      <w:tr w:rsidR="008A5D35" w:rsidRPr="000E2C6B" w:rsidTr="0038529B">
        <w:trPr>
          <w:trHeight w:val="319"/>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pPr>
              <w:jc w:val="center"/>
              <w:rPr>
                <w:b/>
                <w:bCs/>
              </w:rPr>
            </w:pPr>
            <w:r>
              <w:rPr>
                <w:b/>
                <w:bCs/>
              </w:rPr>
              <w:t>Energy Charge – All kWH</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p>
        </w:tc>
      </w:tr>
      <w:tr w:rsidR="008A5D35" w:rsidRPr="000E2C6B" w:rsidTr="0038529B">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t>Load Factor less than 10%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t xml:space="preserve"> </w:t>
            </w:r>
            <w:r w:rsidRPr="000E2C6B">
              <w:t>$</w:t>
            </w:r>
            <w:r>
              <w:t xml:space="preserve"> </w:t>
            </w:r>
            <w:r w:rsidRPr="000E2C6B">
              <w:t xml:space="preserve">           </w:t>
            </w:r>
            <w:r>
              <w:t xml:space="preserve">  0.61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t xml:space="preserve"> $              0.61   </w:t>
            </w:r>
          </w:p>
        </w:tc>
      </w:tr>
      <w:tr w:rsidR="008A5D35" w:rsidRPr="000E2C6B" w:rsidTr="0038529B">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2E77FD" w:rsidRDefault="008A5D35" w:rsidP="0038529B">
            <w:pPr>
              <w:rPr>
                <w:bCs/>
              </w:rPr>
            </w:pPr>
            <w:r>
              <w:rPr>
                <w:bCs/>
              </w:rPr>
              <w:t>Load Factor between 10% to 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xml:space="preserve"> $            </w:t>
            </w:r>
            <w:r>
              <w:t xml:space="preserve">  0.42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CF2E27">
            <w:r w:rsidRPr="000E2C6B">
              <w:t xml:space="preserve"> $            </w:t>
            </w:r>
            <w:r>
              <w:t xml:space="preserve">  0.</w:t>
            </w:r>
            <w:r w:rsidR="00CF2E27">
              <w:t>42</w:t>
            </w:r>
            <w:r w:rsidRPr="000E2C6B">
              <w:t xml:space="preserve"> </w:t>
            </w:r>
          </w:p>
        </w:tc>
      </w:tr>
      <w:tr w:rsidR="008A5D35" w:rsidRPr="000E2C6B" w:rsidTr="0038529B">
        <w:trPr>
          <w:trHeight w:val="319"/>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8A5D35" w:rsidRPr="006E07D0" w:rsidRDefault="008A5D35" w:rsidP="0038529B">
            <w:pPr>
              <w:rPr>
                <w:bCs/>
              </w:rPr>
            </w:pPr>
            <w:r w:rsidRPr="006E07D0">
              <w:rPr>
                <w:bCs/>
              </w:rPr>
              <w:t>Load Factor &gt;20%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r>
              <w:t>$              0.34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8A5D35" w:rsidRPr="000E2C6B" w:rsidRDefault="008A5D35" w:rsidP="0038529B">
            <w:r w:rsidRPr="000E2C6B">
              <w:t> </w:t>
            </w:r>
            <w:r>
              <w:t>$              0.34</w:t>
            </w:r>
          </w:p>
        </w:tc>
      </w:tr>
      <w:tr w:rsidR="008A5D35" w:rsidRPr="000E2C6B" w:rsidTr="0038529B">
        <w:trPr>
          <w:trHeight w:val="319"/>
        </w:trPr>
        <w:tc>
          <w:tcPr>
            <w:tcW w:w="0" w:type="auto"/>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8A5D35" w:rsidRPr="000E2C6B" w:rsidRDefault="008A5D35" w:rsidP="0038529B">
            <w:r>
              <w:t>In-Active Charging</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8A5D35" w:rsidRPr="000E2C6B" w:rsidRDefault="008A5D35" w:rsidP="0038529B">
            <w:r>
              <w:t xml:space="preserve"> $              0.17</w:t>
            </w:r>
          </w:p>
        </w:tc>
        <w:tc>
          <w:tcPr>
            <w:tcW w:w="0" w:type="auto"/>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8A5D35" w:rsidRPr="000E2C6B" w:rsidRDefault="008A5D35" w:rsidP="0038529B">
            <w:r>
              <w:t xml:space="preserve"> $              0.17</w:t>
            </w:r>
          </w:p>
        </w:tc>
      </w:tr>
    </w:tbl>
    <w:p w:rsidR="008A5D35" w:rsidRDefault="008A5D35" w:rsidP="008A5D35">
      <w:pPr>
        <w:jc w:val="center"/>
        <w:rPr>
          <w:b/>
          <w:bCs/>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pStyle w:val="NoSpacing"/>
      </w:pPr>
    </w:p>
    <w:p w:rsidR="008A5D35" w:rsidRPr="00546AB9" w:rsidRDefault="008A5D35" w:rsidP="008A5D35">
      <w:pPr>
        <w:pStyle w:val="NoSpacing"/>
      </w:pPr>
      <w:r w:rsidRPr="00546AB9">
        <w:t>In-active charging is applied after 10 minutes of idle charging and occupying space at the charger.</w:t>
      </w:r>
      <w:r>
        <w:t xml:space="preserve"> Bills and data to be supplied by </w:t>
      </w:r>
      <w:proofErr w:type="spellStart"/>
      <w:r>
        <w:t>ChargePoint</w:t>
      </w:r>
      <w:proofErr w:type="spellEnd"/>
      <w:r>
        <w:t xml:space="preserve"> or other contracted services.</w:t>
      </w:r>
    </w:p>
    <w:p w:rsidR="008A5D35" w:rsidRPr="00FA7036" w:rsidRDefault="008A5D35" w:rsidP="008A5D35">
      <w:pPr>
        <w:pStyle w:val="NoSpacing"/>
      </w:pPr>
    </w:p>
    <w:p w:rsidR="008A5D35" w:rsidRPr="00FA7036" w:rsidRDefault="008A5D35" w:rsidP="008A5D35">
      <w:pPr>
        <w:pStyle w:val="NoSpacing"/>
        <w:rPr>
          <w:b/>
          <w:i/>
          <w:u w:val="single"/>
        </w:rPr>
      </w:pPr>
      <w:r w:rsidRPr="00FA7036">
        <w:rPr>
          <w:b/>
          <w:i/>
          <w:u w:val="single"/>
        </w:rPr>
        <w:t>AVAILABILITY</w:t>
      </w:r>
    </w:p>
    <w:p w:rsidR="008A5D35" w:rsidRDefault="008A5D35" w:rsidP="008A5D35">
      <w:pPr>
        <w:pStyle w:val="NoSpacing"/>
      </w:pPr>
    </w:p>
    <w:p w:rsidR="008A5D35" w:rsidRPr="00546AB9" w:rsidRDefault="008A5D35" w:rsidP="008A5D35">
      <w:pPr>
        <w:pStyle w:val="NoSpacing"/>
      </w:pPr>
      <w:r w:rsidRPr="00546AB9">
        <w:t>This service is available for EV charging stations owned by the City of Morganton.  Charging stations are available for use by the public, exclusive to vehicles attempting to charge and not exclusive to City of Morganton electric customers.</w:t>
      </w:r>
    </w:p>
    <w:p w:rsidR="008A5D35" w:rsidRPr="00546AB9" w:rsidRDefault="008A5D35" w:rsidP="008A5D35">
      <w:pPr>
        <w:pStyle w:val="NoSpacing"/>
      </w:pPr>
    </w:p>
    <w:p w:rsidR="008A5D35" w:rsidRPr="00546AB9" w:rsidRDefault="008A5D35" w:rsidP="008A5D35">
      <w:pPr>
        <w:pStyle w:val="NoSpacing"/>
      </w:pPr>
      <w:r w:rsidRPr="00546AB9">
        <w:t>Whereas charging station is defined as a single the point charging and charging site may have one or more charging stations.  The City may throttle the available charging capacity of both the charging site and/or charging station to balance the impact of EV charging on the public electric distribution system.  The city does not guarantee availability at charging sites or charging stations.</w:t>
      </w:r>
    </w:p>
    <w:p w:rsidR="008A5D35" w:rsidRPr="00546AB9" w:rsidRDefault="008A5D35" w:rsidP="008A5D35">
      <w:pPr>
        <w:pStyle w:val="NoSpacing"/>
      </w:pPr>
    </w:p>
    <w:p w:rsidR="008A5D35" w:rsidRPr="00546AB9" w:rsidRDefault="008A5D35" w:rsidP="008A5D35">
      <w:pPr>
        <w:pStyle w:val="NoSpacing"/>
      </w:pPr>
      <w:r w:rsidRPr="00546AB9">
        <w:t>This service is not available where the total charging site requirements exceeds 125 kW.</w:t>
      </w:r>
    </w:p>
    <w:p w:rsidR="008A5D35" w:rsidRPr="00546AB9" w:rsidRDefault="008A5D35" w:rsidP="008A5D35">
      <w:pPr>
        <w:pStyle w:val="NoSpacing"/>
      </w:pPr>
      <w:r w:rsidRPr="00546AB9">
        <w:t>Obstructing access to charging sites and/or stations is subject to towing and/or fines as determined by the City.</w:t>
      </w:r>
    </w:p>
    <w:p w:rsidR="008A5D35" w:rsidRPr="00546AB9" w:rsidRDefault="008A5D35" w:rsidP="008A5D35">
      <w:pPr>
        <w:pStyle w:val="NoSpacing"/>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r>
        <w:rPr>
          <w:b/>
          <w:i/>
          <w:u w:val="single"/>
        </w:rPr>
        <w:t xml:space="preserve"> </w:t>
      </w: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b/>
          <w:i/>
          <w:u w:val="single"/>
        </w:rPr>
      </w:pPr>
    </w:p>
    <w:p w:rsidR="008A5D35" w:rsidRDefault="008A5D35" w:rsidP="008A5D35">
      <w:pPr>
        <w:rPr>
          <w:sz w:val="18"/>
        </w:rPr>
      </w:pPr>
    </w:p>
    <w:p w:rsidR="008A5D35" w:rsidRPr="00A92274" w:rsidRDefault="008A5D35" w:rsidP="008A5D35">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 of 2</w:t>
      </w:r>
      <w:r>
        <w:rPr>
          <w:sz w:val="18"/>
        </w:rPr>
        <w:tab/>
      </w:r>
    </w:p>
    <w:p w:rsidR="008A5D35" w:rsidRPr="00546AB9" w:rsidRDefault="008A5D35" w:rsidP="008A5D35">
      <w:r w:rsidRPr="00546AB9">
        <w:rPr>
          <w:b/>
          <w:i/>
          <w:u w:val="single"/>
        </w:rPr>
        <w:t>TYPE OF SERVICE</w:t>
      </w:r>
    </w:p>
    <w:p w:rsidR="008A5D35" w:rsidRPr="00546AB9" w:rsidRDefault="008A5D35" w:rsidP="008A5D35"/>
    <w:p w:rsidR="008A5D35" w:rsidRPr="00546AB9" w:rsidRDefault="008A5D35" w:rsidP="008A5D35">
      <w:r w:rsidRPr="00546AB9">
        <w:t>The City will furnish 60 Hertz service through one meter, at one EV charging site, at one of the following approximate voltages where available:</w:t>
      </w:r>
    </w:p>
    <w:p w:rsidR="008A5D35" w:rsidRPr="00546AB9" w:rsidRDefault="008A5D35" w:rsidP="008A5D35">
      <w:pPr>
        <w:ind w:left="1440" w:firstLine="720"/>
      </w:pPr>
    </w:p>
    <w:p w:rsidR="008A5D35" w:rsidRPr="00546AB9" w:rsidRDefault="008A5D35" w:rsidP="008A5D35">
      <w:pPr>
        <w:ind w:left="720" w:firstLine="720"/>
      </w:pPr>
      <w:r w:rsidRPr="00546AB9">
        <w:t xml:space="preserve"> Single-phase, 120/240 volts; or</w:t>
      </w:r>
    </w:p>
    <w:p w:rsidR="008A5D35" w:rsidRPr="00546AB9" w:rsidRDefault="008A5D35" w:rsidP="008A5D35">
      <w:pPr>
        <w:tabs>
          <w:tab w:val="center" w:pos="5400"/>
        </w:tabs>
        <w:ind w:left="720" w:firstLine="720"/>
      </w:pPr>
      <w:r w:rsidRPr="00546AB9">
        <w:t xml:space="preserve"> 3-phase, 208Y/120 volts; or</w:t>
      </w:r>
      <w:r w:rsidRPr="00546AB9">
        <w:tab/>
      </w:r>
    </w:p>
    <w:p w:rsidR="008A5D35" w:rsidRPr="00546AB9" w:rsidRDefault="008A5D35" w:rsidP="008A5D35">
      <w:pPr>
        <w:ind w:left="720" w:firstLine="720"/>
      </w:pPr>
      <w:r w:rsidRPr="00546AB9">
        <w:t xml:space="preserve"> </w:t>
      </w:r>
      <w:proofErr w:type="gramStart"/>
      <w:r w:rsidRPr="00546AB9">
        <w:t>other</w:t>
      </w:r>
      <w:proofErr w:type="gramEnd"/>
      <w:r w:rsidRPr="00546AB9">
        <w:t xml:space="preserve"> available voltages at the City’s option.</w:t>
      </w:r>
    </w:p>
    <w:p w:rsidR="008A5D35" w:rsidRPr="00546AB9" w:rsidRDefault="008A5D35" w:rsidP="008A5D35">
      <w:pPr>
        <w:pStyle w:val="NoSpacing"/>
      </w:pPr>
    </w:p>
    <w:p w:rsidR="008A5D35" w:rsidRPr="00546AB9" w:rsidRDefault="008A5D35" w:rsidP="008A5D35">
      <w:pPr>
        <w:pStyle w:val="NoSpacing"/>
      </w:pPr>
    </w:p>
    <w:p w:rsidR="008A5D35" w:rsidRPr="00546AB9" w:rsidRDefault="008A5D35" w:rsidP="008A5D35">
      <w:pPr>
        <w:pStyle w:val="NoSpacing"/>
        <w:rPr>
          <w:b/>
          <w:i/>
          <w:u w:val="single"/>
        </w:rPr>
      </w:pPr>
      <w:r w:rsidRPr="00546AB9">
        <w:rPr>
          <w:b/>
          <w:i/>
          <w:u w:val="single"/>
        </w:rPr>
        <w:t>DETERMINATION OF ACTIVE ENERGY CHARGING</w:t>
      </w:r>
    </w:p>
    <w:p w:rsidR="008A5D35" w:rsidRDefault="008A5D35" w:rsidP="008A5D35">
      <w:pPr>
        <w:pStyle w:val="NoSpacing"/>
      </w:pPr>
    </w:p>
    <w:p w:rsidR="008A5D35" w:rsidRPr="00546AB9" w:rsidRDefault="008A5D35" w:rsidP="008A5D35">
      <w:pPr>
        <w:pStyle w:val="NoSpacing"/>
      </w:pPr>
      <w:r w:rsidRPr="00546AB9">
        <w:t>Active Energy Charge shall be determined by calculating the monthly load factor (LF) for the charging site.  The energy charge shall adjust up or down when the calculated monthly load factor exceeds the threshold for a period of six (6) calendar months.  Monthly load factor shall be determined by the total charging site energy hours used during the month divided by the product of the charging site blended demand capacity and the number of hours in the billing cycle.</w:t>
      </w:r>
    </w:p>
    <w:p w:rsidR="008A5D35" w:rsidRPr="00546AB9" w:rsidRDefault="008A5D35" w:rsidP="008A5D35">
      <w:pPr>
        <w:pStyle w:val="NoSpacing"/>
      </w:pPr>
      <w:r w:rsidRPr="00546AB9">
        <w:t>LF = kWh / (120.04 kW X Hours in Billing Cycle)</w:t>
      </w:r>
      <w:r w:rsidR="00727F1F">
        <w:t xml:space="preserve"> </w:t>
      </w:r>
      <w:r w:rsidR="003764BD" w:rsidRPr="00727F1F">
        <w:rPr>
          <w:highlight w:val="yellow"/>
        </w:rPr>
        <w:t>(17,250kwh).</w:t>
      </w:r>
    </w:p>
    <w:p w:rsidR="008A5D35" w:rsidRDefault="008A5D35" w:rsidP="008A5D35">
      <w:pPr>
        <w:pStyle w:val="NoSpacing"/>
        <w:rPr>
          <w:b/>
        </w:rPr>
      </w:pPr>
    </w:p>
    <w:p w:rsidR="008A5D35" w:rsidRDefault="008A5D35" w:rsidP="008A5D35">
      <w:pPr>
        <w:pStyle w:val="NoSpacing"/>
        <w:rPr>
          <w:b/>
        </w:rPr>
      </w:pPr>
    </w:p>
    <w:p w:rsidR="008A5D35" w:rsidRPr="00546AB9" w:rsidRDefault="008A5D35" w:rsidP="008A5D35">
      <w:pPr>
        <w:pStyle w:val="NoSpacing"/>
        <w:rPr>
          <w:b/>
          <w:i/>
          <w:u w:val="single"/>
        </w:rPr>
      </w:pPr>
      <w:r w:rsidRPr="00546AB9">
        <w:rPr>
          <w:b/>
          <w:i/>
          <w:u w:val="single"/>
        </w:rPr>
        <w:t>SALES TAX</w:t>
      </w:r>
    </w:p>
    <w:p w:rsidR="008A5D35" w:rsidRDefault="008A5D35" w:rsidP="008A5D35">
      <w:pPr>
        <w:pStyle w:val="NoSpacing"/>
      </w:pPr>
    </w:p>
    <w:p w:rsidR="008A5D35" w:rsidRPr="00546AB9" w:rsidRDefault="008A5D35" w:rsidP="008A5D35">
      <w:pPr>
        <w:pStyle w:val="NoSpacing"/>
      </w:pPr>
      <w:r w:rsidRPr="00546AB9">
        <w:t>To the above charges, taxes will be added at the point sale.  Taxes will include any applicable North Carolina sales tax and/or other applicable taxes.</w:t>
      </w:r>
    </w:p>
    <w:p w:rsidR="008A5D35" w:rsidRPr="00546AB9" w:rsidRDefault="008A5D35" w:rsidP="008A5D35">
      <w:pPr>
        <w:pStyle w:val="NoSpacing"/>
      </w:pPr>
    </w:p>
    <w:p w:rsidR="008A5D35" w:rsidRDefault="008A5D35" w:rsidP="008A5D35">
      <w:pPr>
        <w:pStyle w:val="NoSpacing"/>
        <w:rPr>
          <w:b/>
        </w:rPr>
      </w:pPr>
    </w:p>
    <w:p w:rsidR="008A5D35" w:rsidRPr="00FA7036" w:rsidRDefault="008A5D35" w:rsidP="008A5D35">
      <w:pPr>
        <w:pStyle w:val="NoSpacing"/>
        <w:rPr>
          <w:b/>
          <w:i/>
          <w:u w:val="single"/>
        </w:rPr>
      </w:pPr>
      <w:r w:rsidRPr="00FA7036">
        <w:rPr>
          <w:b/>
          <w:i/>
          <w:u w:val="single"/>
        </w:rPr>
        <w:t>PAYMENT</w:t>
      </w:r>
    </w:p>
    <w:p w:rsidR="008A5D35" w:rsidRDefault="008A5D35" w:rsidP="008A5D35">
      <w:pPr>
        <w:pStyle w:val="NoSpacing"/>
      </w:pPr>
    </w:p>
    <w:p w:rsidR="008A5D35" w:rsidRPr="00546AB9" w:rsidRDefault="008A5D35" w:rsidP="008A5D35">
      <w:pPr>
        <w:pStyle w:val="NoSpacing"/>
      </w:pPr>
      <w:r w:rsidRPr="00546AB9">
        <w:t xml:space="preserve">Payment shall be made via the customers </w:t>
      </w:r>
      <w:proofErr w:type="spellStart"/>
      <w:r w:rsidRPr="00546AB9">
        <w:t>ChargePoint</w:t>
      </w:r>
      <w:proofErr w:type="spellEnd"/>
      <w:r w:rsidRPr="00546AB9">
        <w:t xml:space="preserve"> account.  Cash and card transactions are not available.</w:t>
      </w:r>
      <w:r>
        <w:t xml:space="preserve"> All charging, usage, and billing information shall be provided to the City by </w:t>
      </w:r>
      <w:proofErr w:type="spellStart"/>
      <w:r>
        <w:t>ChargePoint</w:t>
      </w:r>
      <w:proofErr w:type="spellEnd"/>
      <w:r>
        <w:t xml:space="preserve"> or other contracted services.</w:t>
      </w:r>
    </w:p>
    <w:p w:rsidR="008A5D35" w:rsidRPr="00F00EC2" w:rsidRDefault="008A5D35" w:rsidP="002138DB">
      <w:pPr>
        <w:rPr>
          <w:sz w:val="22"/>
          <w:szCs w:val="22"/>
        </w:rPr>
      </w:pPr>
    </w:p>
    <w:sectPr w:rsidR="008A5D35" w:rsidRPr="00F00EC2" w:rsidSect="0031187F">
      <w:footerReference w:type="default" r:id="rId9"/>
      <w:pgSz w:w="12240" w:h="15840"/>
      <w:pgMar w:top="1152"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18" w:rsidRDefault="004B1B18" w:rsidP="00E32A0D">
      <w:r>
        <w:separator/>
      </w:r>
    </w:p>
  </w:endnote>
  <w:endnote w:type="continuationSeparator" w:id="0">
    <w:p w:rsidR="004B1B18" w:rsidRDefault="004B1B18" w:rsidP="00E3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547"/>
      <w:docPartObj>
        <w:docPartGallery w:val="Page Numbers (Bottom of Page)"/>
        <w:docPartUnique/>
      </w:docPartObj>
    </w:sdtPr>
    <w:sdtEndPr/>
    <w:sdtContent>
      <w:sdt>
        <w:sdtPr>
          <w:id w:val="565050477"/>
          <w:docPartObj>
            <w:docPartGallery w:val="Page Numbers (Top of Page)"/>
            <w:docPartUnique/>
          </w:docPartObj>
        </w:sdtPr>
        <w:sdtEndPr/>
        <w:sdtContent>
          <w:p w:rsidR="002E25D7" w:rsidRDefault="002E25D7">
            <w:pPr>
              <w:pStyle w:val="Footer"/>
              <w:jc w:val="center"/>
            </w:pPr>
            <w:r>
              <w:t xml:space="preserve">Page </w:t>
            </w:r>
            <w:r>
              <w:rPr>
                <w:b/>
              </w:rPr>
              <w:fldChar w:fldCharType="begin"/>
            </w:r>
            <w:r>
              <w:rPr>
                <w:b/>
              </w:rPr>
              <w:instrText xml:space="preserve"> PAGE </w:instrText>
            </w:r>
            <w:r>
              <w:rPr>
                <w:b/>
              </w:rPr>
              <w:fldChar w:fldCharType="separate"/>
            </w:r>
            <w:r w:rsidR="0002743C">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02743C">
              <w:rPr>
                <w:b/>
                <w:noProof/>
              </w:rPr>
              <w:t>80</w:t>
            </w:r>
            <w:r>
              <w:rPr>
                <w:b/>
              </w:rPr>
              <w:fldChar w:fldCharType="end"/>
            </w:r>
          </w:p>
        </w:sdtContent>
      </w:sdt>
    </w:sdtContent>
  </w:sdt>
  <w:p w:rsidR="002E25D7" w:rsidRDefault="002E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18" w:rsidRDefault="004B1B18" w:rsidP="00E32A0D">
      <w:r>
        <w:separator/>
      </w:r>
    </w:p>
  </w:footnote>
  <w:footnote w:type="continuationSeparator" w:id="0">
    <w:p w:rsidR="004B1B18" w:rsidRDefault="004B1B18" w:rsidP="00E3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BD5"/>
    <w:multiLevelType w:val="hybridMultilevel"/>
    <w:tmpl w:val="E0D035F0"/>
    <w:lvl w:ilvl="0" w:tplc="43D0F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5718D"/>
    <w:multiLevelType w:val="hybridMultilevel"/>
    <w:tmpl w:val="5888E098"/>
    <w:lvl w:ilvl="0" w:tplc="6B9CB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01AB7"/>
    <w:multiLevelType w:val="hybridMultilevel"/>
    <w:tmpl w:val="1A4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5715B"/>
    <w:multiLevelType w:val="hybridMultilevel"/>
    <w:tmpl w:val="029C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D7391"/>
    <w:multiLevelType w:val="hybridMultilevel"/>
    <w:tmpl w:val="F9E0A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7226"/>
    <w:rsid w:val="00015F0D"/>
    <w:rsid w:val="00021870"/>
    <w:rsid w:val="0002238E"/>
    <w:rsid w:val="00024AB8"/>
    <w:rsid w:val="0002723D"/>
    <w:rsid w:val="000272C9"/>
    <w:rsid w:val="0002743C"/>
    <w:rsid w:val="00031F68"/>
    <w:rsid w:val="00036FC8"/>
    <w:rsid w:val="000420E9"/>
    <w:rsid w:val="00043409"/>
    <w:rsid w:val="00043F52"/>
    <w:rsid w:val="000505F1"/>
    <w:rsid w:val="00052EC8"/>
    <w:rsid w:val="00053228"/>
    <w:rsid w:val="00054402"/>
    <w:rsid w:val="00055890"/>
    <w:rsid w:val="0006568C"/>
    <w:rsid w:val="00066D35"/>
    <w:rsid w:val="00071449"/>
    <w:rsid w:val="00074C5C"/>
    <w:rsid w:val="00083B68"/>
    <w:rsid w:val="00084B9E"/>
    <w:rsid w:val="000905FF"/>
    <w:rsid w:val="00094B20"/>
    <w:rsid w:val="0009669D"/>
    <w:rsid w:val="00096B0A"/>
    <w:rsid w:val="000A332C"/>
    <w:rsid w:val="000A558D"/>
    <w:rsid w:val="000B408C"/>
    <w:rsid w:val="000B45F1"/>
    <w:rsid w:val="000B4D71"/>
    <w:rsid w:val="000C3280"/>
    <w:rsid w:val="000D4150"/>
    <w:rsid w:val="000D6AB7"/>
    <w:rsid w:val="000E2C6B"/>
    <w:rsid w:val="000F0F74"/>
    <w:rsid w:val="000F22C8"/>
    <w:rsid w:val="000F3C97"/>
    <w:rsid w:val="000F6E04"/>
    <w:rsid w:val="001014AC"/>
    <w:rsid w:val="00103A18"/>
    <w:rsid w:val="001040A7"/>
    <w:rsid w:val="001073E5"/>
    <w:rsid w:val="00112A51"/>
    <w:rsid w:val="00122DEC"/>
    <w:rsid w:val="00127D57"/>
    <w:rsid w:val="00140F94"/>
    <w:rsid w:val="00144AC6"/>
    <w:rsid w:val="00150CBF"/>
    <w:rsid w:val="00155B6A"/>
    <w:rsid w:val="0015671A"/>
    <w:rsid w:val="00157C40"/>
    <w:rsid w:val="001617D9"/>
    <w:rsid w:val="00167B1C"/>
    <w:rsid w:val="00181F78"/>
    <w:rsid w:val="00182D8E"/>
    <w:rsid w:val="00183203"/>
    <w:rsid w:val="001840BD"/>
    <w:rsid w:val="00185DC0"/>
    <w:rsid w:val="0018749F"/>
    <w:rsid w:val="00190742"/>
    <w:rsid w:val="00196D33"/>
    <w:rsid w:val="00197D42"/>
    <w:rsid w:val="001A7733"/>
    <w:rsid w:val="001B34DE"/>
    <w:rsid w:val="001B7E00"/>
    <w:rsid w:val="001C0F45"/>
    <w:rsid w:val="001C1D9A"/>
    <w:rsid w:val="001C338F"/>
    <w:rsid w:val="001D2542"/>
    <w:rsid w:val="001D5374"/>
    <w:rsid w:val="001E4569"/>
    <w:rsid w:val="001E69E2"/>
    <w:rsid w:val="001F20C0"/>
    <w:rsid w:val="001F34D2"/>
    <w:rsid w:val="001F4A37"/>
    <w:rsid w:val="002138DB"/>
    <w:rsid w:val="00215790"/>
    <w:rsid w:val="00215D01"/>
    <w:rsid w:val="00216A5A"/>
    <w:rsid w:val="00216E64"/>
    <w:rsid w:val="00221D74"/>
    <w:rsid w:val="002264D0"/>
    <w:rsid w:val="00226779"/>
    <w:rsid w:val="0023161D"/>
    <w:rsid w:val="002350EE"/>
    <w:rsid w:val="00251C7A"/>
    <w:rsid w:val="002560DB"/>
    <w:rsid w:val="002566EA"/>
    <w:rsid w:val="002631EF"/>
    <w:rsid w:val="002634CF"/>
    <w:rsid w:val="00265FB3"/>
    <w:rsid w:val="002665EC"/>
    <w:rsid w:val="00272E35"/>
    <w:rsid w:val="002751F8"/>
    <w:rsid w:val="002756C1"/>
    <w:rsid w:val="002802FD"/>
    <w:rsid w:val="00284D67"/>
    <w:rsid w:val="00290730"/>
    <w:rsid w:val="00292A49"/>
    <w:rsid w:val="00294BD9"/>
    <w:rsid w:val="0029534A"/>
    <w:rsid w:val="00296144"/>
    <w:rsid w:val="002A0C3E"/>
    <w:rsid w:val="002A1692"/>
    <w:rsid w:val="002A255A"/>
    <w:rsid w:val="002C4490"/>
    <w:rsid w:val="002C5AB1"/>
    <w:rsid w:val="002C6ACF"/>
    <w:rsid w:val="002D04B7"/>
    <w:rsid w:val="002D167F"/>
    <w:rsid w:val="002D1E35"/>
    <w:rsid w:val="002D36EB"/>
    <w:rsid w:val="002D4D7C"/>
    <w:rsid w:val="002D79A0"/>
    <w:rsid w:val="002E0DCB"/>
    <w:rsid w:val="002E25D7"/>
    <w:rsid w:val="002E28C9"/>
    <w:rsid w:val="002E77FD"/>
    <w:rsid w:val="002F176A"/>
    <w:rsid w:val="002F6145"/>
    <w:rsid w:val="002F6635"/>
    <w:rsid w:val="0030137F"/>
    <w:rsid w:val="00306777"/>
    <w:rsid w:val="00311520"/>
    <w:rsid w:val="0031187F"/>
    <w:rsid w:val="0032058D"/>
    <w:rsid w:val="00322026"/>
    <w:rsid w:val="00327226"/>
    <w:rsid w:val="0033728C"/>
    <w:rsid w:val="00337BA1"/>
    <w:rsid w:val="003403BF"/>
    <w:rsid w:val="00344CD4"/>
    <w:rsid w:val="003471EA"/>
    <w:rsid w:val="003538A5"/>
    <w:rsid w:val="003546F1"/>
    <w:rsid w:val="00363B05"/>
    <w:rsid w:val="00363F7F"/>
    <w:rsid w:val="003764BD"/>
    <w:rsid w:val="00376AB0"/>
    <w:rsid w:val="00385340"/>
    <w:rsid w:val="003900B1"/>
    <w:rsid w:val="0039615B"/>
    <w:rsid w:val="003A3152"/>
    <w:rsid w:val="003A33C3"/>
    <w:rsid w:val="003A44A8"/>
    <w:rsid w:val="003A787C"/>
    <w:rsid w:val="003B060B"/>
    <w:rsid w:val="003B31F4"/>
    <w:rsid w:val="003B43FF"/>
    <w:rsid w:val="003B470A"/>
    <w:rsid w:val="003B504A"/>
    <w:rsid w:val="003B7C8A"/>
    <w:rsid w:val="003C200C"/>
    <w:rsid w:val="003C27B0"/>
    <w:rsid w:val="003C28BF"/>
    <w:rsid w:val="003C4486"/>
    <w:rsid w:val="003E57F6"/>
    <w:rsid w:val="003E78D4"/>
    <w:rsid w:val="003F3D5A"/>
    <w:rsid w:val="003F5F9C"/>
    <w:rsid w:val="003F6291"/>
    <w:rsid w:val="00400241"/>
    <w:rsid w:val="004010FB"/>
    <w:rsid w:val="00406687"/>
    <w:rsid w:val="00415812"/>
    <w:rsid w:val="004313BC"/>
    <w:rsid w:val="00437C1F"/>
    <w:rsid w:val="004462E6"/>
    <w:rsid w:val="00456C9E"/>
    <w:rsid w:val="0046139E"/>
    <w:rsid w:val="0046238A"/>
    <w:rsid w:val="0046737C"/>
    <w:rsid w:val="00472537"/>
    <w:rsid w:val="00482E76"/>
    <w:rsid w:val="00485E98"/>
    <w:rsid w:val="00490215"/>
    <w:rsid w:val="004A2366"/>
    <w:rsid w:val="004B1B18"/>
    <w:rsid w:val="004B6961"/>
    <w:rsid w:val="004B7E87"/>
    <w:rsid w:val="004D20A7"/>
    <w:rsid w:val="004D3853"/>
    <w:rsid w:val="004D3886"/>
    <w:rsid w:val="004E11E3"/>
    <w:rsid w:val="004F0AA3"/>
    <w:rsid w:val="00502B99"/>
    <w:rsid w:val="00517425"/>
    <w:rsid w:val="00532F09"/>
    <w:rsid w:val="00536900"/>
    <w:rsid w:val="00543CC7"/>
    <w:rsid w:val="00545546"/>
    <w:rsid w:val="0054621E"/>
    <w:rsid w:val="005474EA"/>
    <w:rsid w:val="00547A93"/>
    <w:rsid w:val="005529B2"/>
    <w:rsid w:val="005561B9"/>
    <w:rsid w:val="005570C6"/>
    <w:rsid w:val="00564096"/>
    <w:rsid w:val="00565BF6"/>
    <w:rsid w:val="005743DF"/>
    <w:rsid w:val="00583461"/>
    <w:rsid w:val="005853B7"/>
    <w:rsid w:val="00585FEF"/>
    <w:rsid w:val="0059270B"/>
    <w:rsid w:val="005952CE"/>
    <w:rsid w:val="00595789"/>
    <w:rsid w:val="005A20D4"/>
    <w:rsid w:val="005A3FD4"/>
    <w:rsid w:val="005A4CA4"/>
    <w:rsid w:val="005A6BFE"/>
    <w:rsid w:val="005B0CDB"/>
    <w:rsid w:val="005B243B"/>
    <w:rsid w:val="005B3627"/>
    <w:rsid w:val="005B5B6C"/>
    <w:rsid w:val="005B7A7F"/>
    <w:rsid w:val="005C02F5"/>
    <w:rsid w:val="005D0ADC"/>
    <w:rsid w:val="005D10B0"/>
    <w:rsid w:val="005D2E04"/>
    <w:rsid w:val="005D3BB6"/>
    <w:rsid w:val="005D60E2"/>
    <w:rsid w:val="005D6BA9"/>
    <w:rsid w:val="005D7E98"/>
    <w:rsid w:val="005E1AF4"/>
    <w:rsid w:val="005E215A"/>
    <w:rsid w:val="005E6C75"/>
    <w:rsid w:val="005F21A9"/>
    <w:rsid w:val="005F3094"/>
    <w:rsid w:val="005F5CDD"/>
    <w:rsid w:val="005F61A3"/>
    <w:rsid w:val="006009E7"/>
    <w:rsid w:val="00600EB7"/>
    <w:rsid w:val="00601186"/>
    <w:rsid w:val="00615CF9"/>
    <w:rsid w:val="006226B5"/>
    <w:rsid w:val="0063247A"/>
    <w:rsid w:val="0063395D"/>
    <w:rsid w:val="006435EF"/>
    <w:rsid w:val="00651675"/>
    <w:rsid w:val="006610CF"/>
    <w:rsid w:val="0066564C"/>
    <w:rsid w:val="006721B0"/>
    <w:rsid w:val="00674566"/>
    <w:rsid w:val="00677500"/>
    <w:rsid w:val="00677C95"/>
    <w:rsid w:val="00685AAC"/>
    <w:rsid w:val="00686FE0"/>
    <w:rsid w:val="00691AEF"/>
    <w:rsid w:val="00691C4E"/>
    <w:rsid w:val="00696BF7"/>
    <w:rsid w:val="00697B8C"/>
    <w:rsid w:val="006A05E8"/>
    <w:rsid w:val="006A2444"/>
    <w:rsid w:val="006A2DEB"/>
    <w:rsid w:val="006A7731"/>
    <w:rsid w:val="006B1231"/>
    <w:rsid w:val="006B6B52"/>
    <w:rsid w:val="006C0313"/>
    <w:rsid w:val="006C6BAF"/>
    <w:rsid w:val="006D0CC0"/>
    <w:rsid w:val="006D2883"/>
    <w:rsid w:val="006D4F2D"/>
    <w:rsid w:val="006D5549"/>
    <w:rsid w:val="006D7EC9"/>
    <w:rsid w:val="006E03E6"/>
    <w:rsid w:val="006E4C14"/>
    <w:rsid w:val="006F448B"/>
    <w:rsid w:val="0070116A"/>
    <w:rsid w:val="00701CFC"/>
    <w:rsid w:val="00701E50"/>
    <w:rsid w:val="00702221"/>
    <w:rsid w:val="00703F2D"/>
    <w:rsid w:val="007057BB"/>
    <w:rsid w:val="0071316A"/>
    <w:rsid w:val="00713BD5"/>
    <w:rsid w:val="007175B9"/>
    <w:rsid w:val="007217FA"/>
    <w:rsid w:val="00722633"/>
    <w:rsid w:val="00724534"/>
    <w:rsid w:val="0072600F"/>
    <w:rsid w:val="00727F1F"/>
    <w:rsid w:val="00730EA6"/>
    <w:rsid w:val="00736A33"/>
    <w:rsid w:val="00736D3B"/>
    <w:rsid w:val="00744489"/>
    <w:rsid w:val="00750776"/>
    <w:rsid w:val="00756430"/>
    <w:rsid w:val="00771BBB"/>
    <w:rsid w:val="00774426"/>
    <w:rsid w:val="007900DF"/>
    <w:rsid w:val="007912A3"/>
    <w:rsid w:val="00793231"/>
    <w:rsid w:val="0079345F"/>
    <w:rsid w:val="007937A8"/>
    <w:rsid w:val="00797B3F"/>
    <w:rsid w:val="007A2043"/>
    <w:rsid w:val="007A7C17"/>
    <w:rsid w:val="007B2491"/>
    <w:rsid w:val="007B2528"/>
    <w:rsid w:val="007B744E"/>
    <w:rsid w:val="007D6AE4"/>
    <w:rsid w:val="007E2153"/>
    <w:rsid w:val="007E2D55"/>
    <w:rsid w:val="007E3BEE"/>
    <w:rsid w:val="007E4A5A"/>
    <w:rsid w:val="007E56AA"/>
    <w:rsid w:val="007F336D"/>
    <w:rsid w:val="00804926"/>
    <w:rsid w:val="008104AE"/>
    <w:rsid w:val="00816025"/>
    <w:rsid w:val="00824690"/>
    <w:rsid w:val="00825399"/>
    <w:rsid w:val="00825D33"/>
    <w:rsid w:val="00830184"/>
    <w:rsid w:val="008410F8"/>
    <w:rsid w:val="00843877"/>
    <w:rsid w:val="00845C33"/>
    <w:rsid w:val="008621E4"/>
    <w:rsid w:val="008639F8"/>
    <w:rsid w:val="00867ABA"/>
    <w:rsid w:val="00875486"/>
    <w:rsid w:val="00884F8B"/>
    <w:rsid w:val="0088651D"/>
    <w:rsid w:val="00896D9A"/>
    <w:rsid w:val="008A01CE"/>
    <w:rsid w:val="008A29F3"/>
    <w:rsid w:val="008A5D35"/>
    <w:rsid w:val="008A6355"/>
    <w:rsid w:val="008B6195"/>
    <w:rsid w:val="008C1548"/>
    <w:rsid w:val="008C443F"/>
    <w:rsid w:val="008D257A"/>
    <w:rsid w:val="008D3F1F"/>
    <w:rsid w:val="008D4B61"/>
    <w:rsid w:val="008E0FFB"/>
    <w:rsid w:val="008E2133"/>
    <w:rsid w:val="008E4978"/>
    <w:rsid w:val="008E6F97"/>
    <w:rsid w:val="008E7C4C"/>
    <w:rsid w:val="008F19FB"/>
    <w:rsid w:val="008F2B51"/>
    <w:rsid w:val="008F4DA6"/>
    <w:rsid w:val="00904481"/>
    <w:rsid w:val="00905BBD"/>
    <w:rsid w:val="0091078A"/>
    <w:rsid w:val="00921D14"/>
    <w:rsid w:val="009227AA"/>
    <w:rsid w:val="00926278"/>
    <w:rsid w:val="00926695"/>
    <w:rsid w:val="0093349B"/>
    <w:rsid w:val="00940EEC"/>
    <w:rsid w:val="0096231A"/>
    <w:rsid w:val="0096721B"/>
    <w:rsid w:val="009704BC"/>
    <w:rsid w:val="00970E81"/>
    <w:rsid w:val="00975BB9"/>
    <w:rsid w:val="00975D74"/>
    <w:rsid w:val="0097680C"/>
    <w:rsid w:val="009778E3"/>
    <w:rsid w:val="009878AA"/>
    <w:rsid w:val="00991C22"/>
    <w:rsid w:val="009920A7"/>
    <w:rsid w:val="009A77B5"/>
    <w:rsid w:val="009A7900"/>
    <w:rsid w:val="009B2CB6"/>
    <w:rsid w:val="009B723D"/>
    <w:rsid w:val="009B7E07"/>
    <w:rsid w:val="009D0A2E"/>
    <w:rsid w:val="009D309F"/>
    <w:rsid w:val="009D65D7"/>
    <w:rsid w:val="009E40B7"/>
    <w:rsid w:val="009E467C"/>
    <w:rsid w:val="009E4AFF"/>
    <w:rsid w:val="009E6B1C"/>
    <w:rsid w:val="009F0796"/>
    <w:rsid w:val="009F3D57"/>
    <w:rsid w:val="009F7F50"/>
    <w:rsid w:val="00A078E8"/>
    <w:rsid w:val="00A10A6C"/>
    <w:rsid w:val="00A10F49"/>
    <w:rsid w:val="00A16C5B"/>
    <w:rsid w:val="00A20B72"/>
    <w:rsid w:val="00A212D6"/>
    <w:rsid w:val="00A23380"/>
    <w:rsid w:val="00A25AE2"/>
    <w:rsid w:val="00A26583"/>
    <w:rsid w:val="00A307A0"/>
    <w:rsid w:val="00A32E2E"/>
    <w:rsid w:val="00A42ACF"/>
    <w:rsid w:val="00A43151"/>
    <w:rsid w:val="00A436A0"/>
    <w:rsid w:val="00A43EE4"/>
    <w:rsid w:val="00A47CB0"/>
    <w:rsid w:val="00A549BD"/>
    <w:rsid w:val="00A561BF"/>
    <w:rsid w:val="00A57E26"/>
    <w:rsid w:val="00A63653"/>
    <w:rsid w:val="00A63B21"/>
    <w:rsid w:val="00A72C2B"/>
    <w:rsid w:val="00A7340C"/>
    <w:rsid w:val="00A747FA"/>
    <w:rsid w:val="00A875B1"/>
    <w:rsid w:val="00A87825"/>
    <w:rsid w:val="00A90EB0"/>
    <w:rsid w:val="00A93E79"/>
    <w:rsid w:val="00A96D8C"/>
    <w:rsid w:val="00AB18A4"/>
    <w:rsid w:val="00AB560C"/>
    <w:rsid w:val="00AC2032"/>
    <w:rsid w:val="00AC2453"/>
    <w:rsid w:val="00AC5FA3"/>
    <w:rsid w:val="00AC67B3"/>
    <w:rsid w:val="00AE016D"/>
    <w:rsid w:val="00AE19D3"/>
    <w:rsid w:val="00AF1583"/>
    <w:rsid w:val="00AF1FB1"/>
    <w:rsid w:val="00AF561A"/>
    <w:rsid w:val="00AF63F0"/>
    <w:rsid w:val="00B00A44"/>
    <w:rsid w:val="00B01BBA"/>
    <w:rsid w:val="00B0367B"/>
    <w:rsid w:val="00B04635"/>
    <w:rsid w:val="00B0468A"/>
    <w:rsid w:val="00B0784D"/>
    <w:rsid w:val="00B07C9A"/>
    <w:rsid w:val="00B105CC"/>
    <w:rsid w:val="00B10690"/>
    <w:rsid w:val="00B11BFA"/>
    <w:rsid w:val="00B128A2"/>
    <w:rsid w:val="00B1324D"/>
    <w:rsid w:val="00B14702"/>
    <w:rsid w:val="00B2118C"/>
    <w:rsid w:val="00B25E94"/>
    <w:rsid w:val="00B261FE"/>
    <w:rsid w:val="00B32DD8"/>
    <w:rsid w:val="00B3331B"/>
    <w:rsid w:val="00B344EE"/>
    <w:rsid w:val="00B37719"/>
    <w:rsid w:val="00B4189A"/>
    <w:rsid w:val="00B43063"/>
    <w:rsid w:val="00B50B2B"/>
    <w:rsid w:val="00B51E58"/>
    <w:rsid w:val="00B52026"/>
    <w:rsid w:val="00B54CF7"/>
    <w:rsid w:val="00B56CB5"/>
    <w:rsid w:val="00B61FFF"/>
    <w:rsid w:val="00B62D2D"/>
    <w:rsid w:val="00B70638"/>
    <w:rsid w:val="00B745CD"/>
    <w:rsid w:val="00B7757F"/>
    <w:rsid w:val="00B81BC9"/>
    <w:rsid w:val="00B82F0D"/>
    <w:rsid w:val="00B84C4D"/>
    <w:rsid w:val="00B876F6"/>
    <w:rsid w:val="00B90A18"/>
    <w:rsid w:val="00B9215C"/>
    <w:rsid w:val="00B9260F"/>
    <w:rsid w:val="00B97000"/>
    <w:rsid w:val="00BA0BD5"/>
    <w:rsid w:val="00BA0C53"/>
    <w:rsid w:val="00BA176D"/>
    <w:rsid w:val="00BA7BD0"/>
    <w:rsid w:val="00BB2A7C"/>
    <w:rsid w:val="00BC245B"/>
    <w:rsid w:val="00BC2537"/>
    <w:rsid w:val="00BC59A9"/>
    <w:rsid w:val="00BD40BF"/>
    <w:rsid w:val="00BE376C"/>
    <w:rsid w:val="00BE647B"/>
    <w:rsid w:val="00BF3DD2"/>
    <w:rsid w:val="00C00A4C"/>
    <w:rsid w:val="00C06DBC"/>
    <w:rsid w:val="00C13057"/>
    <w:rsid w:val="00C14C16"/>
    <w:rsid w:val="00C21001"/>
    <w:rsid w:val="00C22FAF"/>
    <w:rsid w:val="00C33985"/>
    <w:rsid w:val="00C35565"/>
    <w:rsid w:val="00C44259"/>
    <w:rsid w:val="00C46114"/>
    <w:rsid w:val="00C46646"/>
    <w:rsid w:val="00C47C11"/>
    <w:rsid w:val="00C6109E"/>
    <w:rsid w:val="00C626F4"/>
    <w:rsid w:val="00C64EE3"/>
    <w:rsid w:val="00C71CA7"/>
    <w:rsid w:val="00C72374"/>
    <w:rsid w:val="00C73F30"/>
    <w:rsid w:val="00C75CEB"/>
    <w:rsid w:val="00C851E6"/>
    <w:rsid w:val="00C86F1D"/>
    <w:rsid w:val="00C87FE5"/>
    <w:rsid w:val="00C942D0"/>
    <w:rsid w:val="00CA03D2"/>
    <w:rsid w:val="00CA0D7C"/>
    <w:rsid w:val="00CA217B"/>
    <w:rsid w:val="00CA5631"/>
    <w:rsid w:val="00CA5A63"/>
    <w:rsid w:val="00CA5E5A"/>
    <w:rsid w:val="00CB0431"/>
    <w:rsid w:val="00CB3A1E"/>
    <w:rsid w:val="00CB757C"/>
    <w:rsid w:val="00CC4637"/>
    <w:rsid w:val="00CC68CE"/>
    <w:rsid w:val="00CC7AF8"/>
    <w:rsid w:val="00CE0D11"/>
    <w:rsid w:val="00CE656F"/>
    <w:rsid w:val="00CF2E27"/>
    <w:rsid w:val="00CF591E"/>
    <w:rsid w:val="00CF792F"/>
    <w:rsid w:val="00D009C3"/>
    <w:rsid w:val="00D0503C"/>
    <w:rsid w:val="00D22D0C"/>
    <w:rsid w:val="00D237D6"/>
    <w:rsid w:val="00D24070"/>
    <w:rsid w:val="00D24E52"/>
    <w:rsid w:val="00D277E0"/>
    <w:rsid w:val="00D3052E"/>
    <w:rsid w:val="00D308CA"/>
    <w:rsid w:val="00D339A7"/>
    <w:rsid w:val="00D36D63"/>
    <w:rsid w:val="00D4265D"/>
    <w:rsid w:val="00D4365D"/>
    <w:rsid w:val="00D5092F"/>
    <w:rsid w:val="00D540E5"/>
    <w:rsid w:val="00D6128F"/>
    <w:rsid w:val="00D613EA"/>
    <w:rsid w:val="00D67905"/>
    <w:rsid w:val="00D71B0B"/>
    <w:rsid w:val="00D75F78"/>
    <w:rsid w:val="00D84921"/>
    <w:rsid w:val="00D8697A"/>
    <w:rsid w:val="00D90997"/>
    <w:rsid w:val="00D92298"/>
    <w:rsid w:val="00D94722"/>
    <w:rsid w:val="00D96CFD"/>
    <w:rsid w:val="00DA5679"/>
    <w:rsid w:val="00DA71C2"/>
    <w:rsid w:val="00DB0278"/>
    <w:rsid w:val="00DB5B2A"/>
    <w:rsid w:val="00DB7D96"/>
    <w:rsid w:val="00DC045A"/>
    <w:rsid w:val="00DD08B3"/>
    <w:rsid w:val="00DD3606"/>
    <w:rsid w:val="00DD440F"/>
    <w:rsid w:val="00DE2DD9"/>
    <w:rsid w:val="00DF0311"/>
    <w:rsid w:val="00DF054D"/>
    <w:rsid w:val="00DF3B77"/>
    <w:rsid w:val="00DF4AE1"/>
    <w:rsid w:val="00DF6163"/>
    <w:rsid w:val="00E12244"/>
    <w:rsid w:val="00E15FBB"/>
    <w:rsid w:val="00E20BD6"/>
    <w:rsid w:val="00E246D6"/>
    <w:rsid w:val="00E32A0D"/>
    <w:rsid w:val="00E34028"/>
    <w:rsid w:val="00E36081"/>
    <w:rsid w:val="00E427B1"/>
    <w:rsid w:val="00E42F0B"/>
    <w:rsid w:val="00E456A9"/>
    <w:rsid w:val="00E45E4A"/>
    <w:rsid w:val="00E473FA"/>
    <w:rsid w:val="00E51322"/>
    <w:rsid w:val="00E549A7"/>
    <w:rsid w:val="00E54E1D"/>
    <w:rsid w:val="00E61222"/>
    <w:rsid w:val="00E63B11"/>
    <w:rsid w:val="00E66151"/>
    <w:rsid w:val="00E824B9"/>
    <w:rsid w:val="00E92AB5"/>
    <w:rsid w:val="00E92E38"/>
    <w:rsid w:val="00EA225E"/>
    <w:rsid w:val="00EA4FA5"/>
    <w:rsid w:val="00EA7618"/>
    <w:rsid w:val="00EB1796"/>
    <w:rsid w:val="00EB557B"/>
    <w:rsid w:val="00EB6572"/>
    <w:rsid w:val="00EB757E"/>
    <w:rsid w:val="00EC49C5"/>
    <w:rsid w:val="00EC66BA"/>
    <w:rsid w:val="00ED5EC4"/>
    <w:rsid w:val="00EE4897"/>
    <w:rsid w:val="00EF2DB9"/>
    <w:rsid w:val="00EF49ED"/>
    <w:rsid w:val="00EF6686"/>
    <w:rsid w:val="00EF6BFB"/>
    <w:rsid w:val="00F00EC2"/>
    <w:rsid w:val="00F039F9"/>
    <w:rsid w:val="00F13A7C"/>
    <w:rsid w:val="00F15876"/>
    <w:rsid w:val="00F164B9"/>
    <w:rsid w:val="00F1765F"/>
    <w:rsid w:val="00F26C5A"/>
    <w:rsid w:val="00F30907"/>
    <w:rsid w:val="00F366C9"/>
    <w:rsid w:val="00F43CED"/>
    <w:rsid w:val="00F46735"/>
    <w:rsid w:val="00F51F06"/>
    <w:rsid w:val="00F53CB3"/>
    <w:rsid w:val="00F610D6"/>
    <w:rsid w:val="00F63C66"/>
    <w:rsid w:val="00F64B1F"/>
    <w:rsid w:val="00F743BA"/>
    <w:rsid w:val="00F7609C"/>
    <w:rsid w:val="00F82F80"/>
    <w:rsid w:val="00F85876"/>
    <w:rsid w:val="00F85FDF"/>
    <w:rsid w:val="00FA1F73"/>
    <w:rsid w:val="00FA7D5A"/>
    <w:rsid w:val="00FB11F7"/>
    <w:rsid w:val="00FB2588"/>
    <w:rsid w:val="00FB7DC5"/>
    <w:rsid w:val="00FC4581"/>
    <w:rsid w:val="00FE18BE"/>
    <w:rsid w:val="00FE42E7"/>
    <w:rsid w:val="00FE59F8"/>
    <w:rsid w:val="00FE7410"/>
    <w:rsid w:val="00FE74A9"/>
    <w:rsid w:val="00F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docId w15:val="{47148525-A26D-4BE0-B3EC-254697C0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94"/>
    <w:rPr>
      <w:sz w:val="24"/>
      <w:szCs w:val="24"/>
    </w:rPr>
  </w:style>
  <w:style w:type="paragraph" w:styleId="Heading1">
    <w:name w:val="heading 1"/>
    <w:basedOn w:val="Normal"/>
    <w:next w:val="Normal"/>
    <w:link w:val="Heading1Char"/>
    <w:qFormat/>
    <w:rsid w:val="00B926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926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B926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B9260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B9260F"/>
    <w:pPr>
      <w:keepNext/>
      <w:jc w:val="center"/>
      <w:outlineLvl w:val="4"/>
    </w:pPr>
    <w:rPr>
      <w:b/>
      <w:bCs/>
      <w:sz w:val="36"/>
    </w:rPr>
  </w:style>
  <w:style w:type="paragraph" w:styleId="Heading6">
    <w:name w:val="heading 6"/>
    <w:basedOn w:val="Normal"/>
    <w:next w:val="Normal"/>
    <w:link w:val="Heading6Char"/>
    <w:qFormat/>
    <w:rsid w:val="00B9260F"/>
    <w:pPr>
      <w:keepNext/>
      <w:outlineLvl w:val="5"/>
    </w:pPr>
    <w:rPr>
      <w:b/>
      <w:bCs/>
      <w:sz w:val="32"/>
    </w:rPr>
  </w:style>
  <w:style w:type="paragraph" w:styleId="Heading7">
    <w:name w:val="heading 7"/>
    <w:basedOn w:val="Normal"/>
    <w:next w:val="Normal"/>
    <w:link w:val="Heading7Char"/>
    <w:semiHidden/>
    <w:unhideWhenUsed/>
    <w:qFormat/>
    <w:rsid w:val="005D60E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60F"/>
    <w:rPr>
      <w:b/>
      <w:bCs/>
      <w:sz w:val="36"/>
      <w:szCs w:val="24"/>
    </w:rPr>
  </w:style>
  <w:style w:type="character" w:customStyle="1" w:styleId="Heading6Char">
    <w:name w:val="Heading 6 Char"/>
    <w:basedOn w:val="DefaultParagraphFont"/>
    <w:link w:val="Heading6"/>
    <w:rsid w:val="00B9260F"/>
    <w:rPr>
      <w:b/>
      <w:bCs/>
      <w:sz w:val="32"/>
      <w:szCs w:val="24"/>
    </w:rPr>
  </w:style>
  <w:style w:type="paragraph" w:styleId="Title">
    <w:name w:val="Title"/>
    <w:basedOn w:val="Normal"/>
    <w:link w:val="TitleChar"/>
    <w:qFormat/>
    <w:rsid w:val="00B9260F"/>
    <w:pPr>
      <w:jc w:val="center"/>
    </w:pPr>
    <w:rPr>
      <w:i/>
      <w:iCs/>
      <w:sz w:val="28"/>
    </w:rPr>
  </w:style>
  <w:style w:type="character" w:customStyle="1" w:styleId="TitleChar">
    <w:name w:val="Title Char"/>
    <w:basedOn w:val="DefaultParagraphFont"/>
    <w:link w:val="Title"/>
    <w:rsid w:val="00B9260F"/>
    <w:rPr>
      <w:i/>
      <w:iCs/>
      <w:sz w:val="28"/>
      <w:szCs w:val="24"/>
    </w:rPr>
  </w:style>
  <w:style w:type="paragraph" w:styleId="Subtitle">
    <w:name w:val="Subtitle"/>
    <w:basedOn w:val="Normal"/>
    <w:link w:val="SubtitleChar"/>
    <w:qFormat/>
    <w:rsid w:val="00B9260F"/>
    <w:pPr>
      <w:jc w:val="center"/>
    </w:pPr>
    <w:rPr>
      <w:sz w:val="28"/>
    </w:rPr>
  </w:style>
  <w:style w:type="character" w:customStyle="1" w:styleId="SubtitleChar">
    <w:name w:val="Subtitle Char"/>
    <w:basedOn w:val="DefaultParagraphFont"/>
    <w:link w:val="Subtitle"/>
    <w:rsid w:val="00B9260F"/>
    <w:rPr>
      <w:sz w:val="28"/>
      <w:szCs w:val="24"/>
    </w:rPr>
  </w:style>
  <w:style w:type="character" w:customStyle="1" w:styleId="Heading1Char">
    <w:name w:val="Heading 1 Char"/>
    <w:basedOn w:val="DefaultParagraphFont"/>
    <w:link w:val="Heading1"/>
    <w:rsid w:val="00B9260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B926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B9260F"/>
    <w:rPr>
      <w:rFonts w:asciiTheme="minorHAnsi" w:eastAsiaTheme="minorEastAsia" w:hAnsiTheme="minorHAnsi" w:cstheme="minorBidi"/>
      <w:b/>
      <w:bCs/>
      <w:sz w:val="28"/>
      <w:szCs w:val="28"/>
    </w:rPr>
  </w:style>
  <w:style w:type="character" w:customStyle="1" w:styleId="Heading2Char">
    <w:name w:val="Heading 2 Char"/>
    <w:basedOn w:val="DefaultParagraphFont"/>
    <w:link w:val="Heading2"/>
    <w:semiHidden/>
    <w:rsid w:val="00B9260F"/>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semiHidden/>
    <w:rsid w:val="005D60E2"/>
    <w:rPr>
      <w:rFonts w:asciiTheme="minorHAnsi" w:eastAsiaTheme="minorEastAsia" w:hAnsiTheme="minorHAnsi" w:cstheme="minorBidi"/>
      <w:sz w:val="24"/>
      <w:szCs w:val="24"/>
    </w:rPr>
  </w:style>
  <w:style w:type="paragraph" w:styleId="BalloonText">
    <w:name w:val="Balloon Text"/>
    <w:basedOn w:val="Normal"/>
    <w:link w:val="BalloonTextChar"/>
    <w:rsid w:val="00701E50"/>
    <w:rPr>
      <w:rFonts w:ascii="Tahoma" w:hAnsi="Tahoma" w:cs="Tahoma"/>
      <w:sz w:val="16"/>
      <w:szCs w:val="16"/>
    </w:rPr>
  </w:style>
  <w:style w:type="character" w:customStyle="1" w:styleId="BalloonTextChar">
    <w:name w:val="Balloon Text Char"/>
    <w:basedOn w:val="DefaultParagraphFont"/>
    <w:link w:val="BalloonText"/>
    <w:rsid w:val="00701E50"/>
    <w:rPr>
      <w:rFonts w:ascii="Tahoma" w:hAnsi="Tahoma" w:cs="Tahoma"/>
      <w:sz w:val="16"/>
      <w:szCs w:val="16"/>
    </w:rPr>
  </w:style>
  <w:style w:type="paragraph" w:styleId="Header">
    <w:name w:val="header"/>
    <w:basedOn w:val="Normal"/>
    <w:link w:val="HeaderChar"/>
    <w:uiPriority w:val="99"/>
    <w:rsid w:val="00E32A0D"/>
    <w:pPr>
      <w:tabs>
        <w:tab w:val="center" w:pos="4680"/>
        <w:tab w:val="right" w:pos="9360"/>
      </w:tabs>
    </w:pPr>
  </w:style>
  <w:style w:type="character" w:customStyle="1" w:styleId="HeaderChar">
    <w:name w:val="Header Char"/>
    <w:basedOn w:val="DefaultParagraphFont"/>
    <w:link w:val="Header"/>
    <w:uiPriority w:val="99"/>
    <w:rsid w:val="00E32A0D"/>
    <w:rPr>
      <w:sz w:val="24"/>
      <w:szCs w:val="24"/>
    </w:rPr>
  </w:style>
  <w:style w:type="paragraph" w:styleId="Footer">
    <w:name w:val="footer"/>
    <w:basedOn w:val="Normal"/>
    <w:link w:val="FooterChar"/>
    <w:uiPriority w:val="99"/>
    <w:rsid w:val="00E32A0D"/>
    <w:pPr>
      <w:tabs>
        <w:tab w:val="center" w:pos="4680"/>
        <w:tab w:val="right" w:pos="9360"/>
      </w:tabs>
    </w:pPr>
  </w:style>
  <w:style w:type="character" w:customStyle="1" w:styleId="FooterChar">
    <w:name w:val="Footer Char"/>
    <w:basedOn w:val="DefaultParagraphFont"/>
    <w:link w:val="Footer"/>
    <w:uiPriority w:val="99"/>
    <w:rsid w:val="00E32A0D"/>
    <w:rPr>
      <w:sz w:val="24"/>
      <w:szCs w:val="24"/>
    </w:rPr>
  </w:style>
  <w:style w:type="paragraph" w:styleId="ListParagraph">
    <w:name w:val="List Paragraph"/>
    <w:basedOn w:val="Normal"/>
    <w:uiPriority w:val="34"/>
    <w:qFormat/>
    <w:rsid w:val="00DB5B2A"/>
    <w:pPr>
      <w:ind w:left="720"/>
      <w:contextualSpacing/>
    </w:pPr>
  </w:style>
  <w:style w:type="character" w:styleId="Emphasis">
    <w:name w:val="Emphasis"/>
    <w:basedOn w:val="DefaultParagraphFont"/>
    <w:qFormat/>
    <w:rsid w:val="00D92298"/>
    <w:rPr>
      <w:i/>
      <w:iCs/>
    </w:rPr>
  </w:style>
  <w:style w:type="paragraph" w:customStyle="1" w:styleId="Style1">
    <w:name w:val="Style 1"/>
    <w:basedOn w:val="Normal"/>
    <w:uiPriority w:val="99"/>
    <w:rsid w:val="00D92298"/>
    <w:pPr>
      <w:widowControl w:val="0"/>
      <w:autoSpaceDE w:val="0"/>
      <w:autoSpaceDN w:val="0"/>
      <w:adjustRightInd w:val="0"/>
    </w:pPr>
    <w:rPr>
      <w:rFonts w:eastAsiaTheme="minorEastAsia"/>
      <w:sz w:val="20"/>
      <w:szCs w:val="20"/>
    </w:rPr>
  </w:style>
  <w:style w:type="character" w:customStyle="1" w:styleId="CharacterStyle2">
    <w:name w:val="Character Style 2"/>
    <w:uiPriority w:val="99"/>
    <w:rsid w:val="00D92298"/>
    <w:rPr>
      <w:sz w:val="20"/>
    </w:rPr>
  </w:style>
  <w:style w:type="paragraph" w:styleId="BlockText">
    <w:name w:val="Block Text"/>
    <w:basedOn w:val="Normal"/>
    <w:rsid w:val="00C35565"/>
    <w:pPr>
      <w:ind w:left="-720" w:right="-720"/>
    </w:pPr>
    <w:rPr>
      <w:sz w:val="20"/>
    </w:rPr>
  </w:style>
  <w:style w:type="character" w:customStyle="1" w:styleId="markedcontent">
    <w:name w:val="markedcontent"/>
    <w:basedOn w:val="DefaultParagraphFont"/>
    <w:rsid w:val="002138DB"/>
  </w:style>
  <w:style w:type="paragraph" w:styleId="NoSpacing">
    <w:name w:val="No Spacing"/>
    <w:uiPriority w:val="1"/>
    <w:qFormat/>
    <w:rsid w:val="009E40B7"/>
    <w:rPr>
      <w:sz w:val="24"/>
      <w:szCs w:val="24"/>
    </w:rPr>
  </w:style>
  <w:style w:type="paragraph" w:customStyle="1" w:styleId="Default">
    <w:name w:val="Default"/>
    <w:rsid w:val="00155B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7109">
      <w:bodyDiv w:val="1"/>
      <w:marLeft w:val="0"/>
      <w:marRight w:val="0"/>
      <w:marTop w:val="0"/>
      <w:marBottom w:val="0"/>
      <w:divBdr>
        <w:top w:val="none" w:sz="0" w:space="0" w:color="auto"/>
        <w:left w:val="none" w:sz="0" w:space="0" w:color="auto"/>
        <w:bottom w:val="none" w:sz="0" w:space="0" w:color="auto"/>
        <w:right w:val="none" w:sz="0" w:space="0" w:color="auto"/>
      </w:divBdr>
    </w:div>
    <w:div w:id="17634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623F-0D43-45B6-8C48-45F9F767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20897</Words>
  <Characters>119117</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CITY OF MORGANTON</vt:lpstr>
    </vt:vector>
  </TitlesOfParts>
  <Company>City of Morganton</Company>
  <LinksUpToDate>false</LinksUpToDate>
  <CharactersWithSpaces>139735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MORGANTON</dc:title>
  <dc:subject/>
  <dc:creator>Kirby, Brooks</dc:creator>
  <cp:keywords/>
  <dc:description/>
  <cp:lastModifiedBy>Kirby, Brooks</cp:lastModifiedBy>
  <cp:revision>15</cp:revision>
  <cp:lastPrinted>2022-05-19T15:38:00Z</cp:lastPrinted>
  <dcterms:created xsi:type="dcterms:W3CDTF">2023-05-08T14:50:00Z</dcterms:created>
  <dcterms:modified xsi:type="dcterms:W3CDTF">2023-06-28T18:51:00Z</dcterms:modified>
</cp:coreProperties>
</file>